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F2973" w14:textId="77777777" w:rsidR="001B1C3B" w:rsidRPr="001B1C3B" w:rsidRDefault="001B1C3B" w:rsidP="00473497">
      <w:pPr>
        <w:keepNext/>
        <w:keepLines/>
        <w:spacing w:before="120" w:after="0" w:line="300" w:lineRule="auto"/>
        <w:ind w:left="-142"/>
        <w:outlineLvl w:val="0"/>
        <w:rPr>
          <w:rFonts w:asciiTheme="minorHAnsi" w:eastAsiaTheme="majorEastAsia" w:hAnsiTheme="minorHAnsi" w:cstheme="minorHAnsi"/>
          <w:b/>
          <w:bCs/>
          <w:color w:val="auto"/>
          <w:kern w:val="2"/>
          <w14:ligatures w14:val="standardContextual"/>
        </w:rPr>
      </w:pPr>
      <w:r w:rsidRPr="001B1C3B">
        <w:rPr>
          <w:rFonts w:asciiTheme="minorHAnsi" w:eastAsiaTheme="majorEastAsia" w:hAnsiTheme="minorHAnsi" w:cstheme="minorHAnsi"/>
          <w:b/>
          <w:bCs/>
          <w:color w:val="auto"/>
          <w:kern w:val="2"/>
          <w14:ligatures w14:val="standardContextual"/>
        </w:rPr>
        <w:t>ODBIORY, KONTROLA, NAPRAWY I GWARANCJA</w:t>
      </w:r>
    </w:p>
    <w:p w14:paraId="59D5E1E4" w14:textId="77777777" w:rsidR="001B1C3B" w:rsidRPr="001B1C3B" w:rsidRDefault="001B1C3B" w:rsidP="00473497">
      <w:pPr>
        <w:numPr>
          <w:ilvl w:val="0"/>
          <w:numId w:val="5"/>
        </w:numPr>
        <w:spacing w:before="120" w:after="0" w:line="300" w:lineRule="auto"/>
        <w:ind w:left="142" w:hanging="142"/>
        <w:rPr>
          <w:rFonts w:asciiTheme="minorHAnsi" w:eastAsiaTheme="minorHAnsi" w:hAnsiTheme="minorHAnsi" w:cstheme="minorHAnsi"/>
          <w:b/>
          <w:bCs/>
          <w:color w:val="auto"/>
          <w:kern w:val="2"/>
          <w14:ligatures w14:val="standardContextual"/>
        </w:rPr>
      </w:pPr>
      <w:r w:rsidRPr="001B1C3B">
        <w:rPr>
          <w:rFonts w:asciiTheme="minorHAnsi" w:eastAsiaTheme="minorHAnsi" w:hAnsiTheme="minorHAnsi" w:cstheme="minorHAnsi"/>
          <w:b/>
          <w:bCs/>
          <w:color w:val="auto"/>
          <w:kern w:val="2"/>
          <w14:ligatures w14:val="standardContextual"/>
        </w:rPr>
        <w:t xml:space="preserve">Warunki realizacji prac </w:t>
      </w:r>
    </w:p>
    <w:p w14:paraId="7D47BBBF" w14:textId="77777777" w:rsidR="001B1C3B" w:rsidRPr="001B1C3B" w:rsidRDefault="001B1C3B" w:rsidP="00473497">
      <w:pPr>
        <w:numPr>
          <w:ilvl w:val="1"/>
          <w:numId w:val="5"/>
        </w:numPr>
        <w:spacing w:before="120" w:after="0" w:line="300" w:lineRule="auto"/>
        <w:ind w:left="426" w:hanging="284"/>
        <w:rPr>
          <w:rFonts w:asciiTheme="minorHAnsi" w:eastAsiaTheme="minorHAnsi" w:hAnsiTheme="minorHAnsi" w:cstheme="minorHAnsi"/>
          <w:b/>
          <w:bCs/>
          <w:color w:val="auto"/>
          <w:kern w:val="2"/>
          <w14:ligatures w14:val="standardContextual"/>
        </w:rPr>
      </w:pPr>
      <w:r w:rsidRPr="001B1C3B">
        <w:rPr>
          <w:rFonts w:asciiTheme="minorHAnsi" w:eastAsiaTheme="minorHAnsi" w:hAnsiTheme="minorHAnsi" w:cstheme="minorHAnsi"/>
          <w:b/>
          <w:bCs/>
          <w:color w:val="auto"/>
          <w:kern w:val="2"/>
          <w14:ligatures w14:val="standardContextual"/>
        </w:rPr>
        <w:t>Postanowienia ogólne:</w:t>
      </w:r>
    </w:p>
    <w:p w14:paraId="3F9C89F7" w14:textId="24700824" w:rsidR="00314C43" w:rsidRPr="006C3FC7" w:rsidRDefault="00314C43" w:rsidP="007667B1">
      <w:pPr>
        <w:pStyle w:val="Akapitzlist"/>
        <w:numPr>
          <w:ilvl w:val="2"/>
          <w:numId w:val="5"/>
        </w:numPr>
        <w:spacing w:after="0" w:line="300" w:lineRule="auto"/>
        <w:ind w:left="709" w:hanging="283"/>
        <w:contextualSpacing w:val="0"/>
        <w:rPr>
          <w:rFonts w:cstheme="minorHAnsi"/>
          <w:b/>
          <w:bCs/>
        </w:rPr>
      </w:pPr>
      <w:r w:rsidRPr="001B3334">
        <w:rPr>
          <w:rFonts w:cstheme="minorHAnsi"/>
        </w:rPr>
        <w:t>Wszystkie prace realizowane w ramach umowy należy prowadzić w sposób zapewniający bezpieczeństwo</w:t>
      </w:r>
      <w:r>
        <w:rPr>
          <w:rFonts w:cstheme="minorHAnsi"/>
        </w:rPr>
        <w:t xml:space="preserve"> osobom postronnym, w tym: </w:t>
      </w:r>
      <w:r w:rsidRPr="001B3334">
        <w:rPr>
          <w:rFonts w:cstheme="minorHAnsi"/>
        </w:rPr>
        <w:t>użytkownikom chodników i ulic</w:t>
      </w:r>
      <w:r w:rsidR="007F3B1F">
        <w:rPr>
          <w:rFonts w:cstheme="minorHAnsi"/>
        </w:rPr>
        <w:t>, parków i skwerów oraz innych obiektów objętych zamówieniem</w:t>
      </w:r>
      <w:r w:rsidRPr="001B3334">
        <w:rPr>
          <w:rFonts w:cstheme="minorHAnsi"/>
        </w:rPr>
        <w:t>.</w:t>
      </w:r>
    </w:p>
    <w:p w14:paraId="7B012DD8" w14:textId="77777777" w:rsidR="001B1C3B" w:rsidRPr="001B1C3B" w:rsidRDefault="001B1C3B" w:rsidP="007667B1">
      <w:pPr>
        <w:numPr>
          <w:ilvl w:val="2"/>
          <w:numId w:val="5"/>
        </w:numPr>
        <w:spacing w:after="0" w:line="300" w:lineRule="auto"/>
        <w:ind w:left="709" w:hanging="283"/>
        <w:rPr>
          <w:rFonts w:asciiTheme="minorHAnsi" w:eastAsiaTheme="minorHAnsi" w:hAnsiTheme="minorHAnsi" w:cstheme="minorHAnsi"/>
          <w:b/>
          <w:bCs/>
          <w:color w:val="auto"/>
          <w:kern w:val="2"/>
          <w14:ligatures w14:val="standardContextual"/>
        </w:rPr>
      </w:pPr>
      <w:r w:rsidRPr="001B1C3B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 xml:space="preserve">Wykonawca na wniosek Zamawiającego zobowiązany jest do zapewnienia transportu podczas oględzin materiału roślinnego oraz kontroli prac. </w:t>
      </w:r>
    </w:p>
    <w:p w14:paraId="77851299" w14:textId="3B05CA92" w:rsidR="007667B1" w:rsidRDefault="001B1C3B" w:rsidP="007667B1">
      <w:pPr>
        <w:numPr>
          <w:ilvl w:val="2"/>
          <w:numId w:val="5"/>
        </w:numPr>
        <w:spacing w:after="0" w:line="300" w:lineRule="auto"/>
        <w:ind w:left="709" w:hanging="283"/>
        <w:rPr>
          <w:rFonts w:asciiTheme="minorHAnsi" w:eastAsiaTheme="minorHAnsi" w:hAnsiTheme="minorHAnsi" w:cstheme="minorHAnsi"/>
          <w:b/>
          <w:bCs/>
          <w:color w:val="auto"/>
          <w:kern w:val="2"/>
          <w14:ligatures w14:val="standardContextual"/>
        </w:rPr>
      </w:pPr>
      <w:r w:rsidRPr="001B1C3B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>Wykonawca zobowiązany jest do usunięcia na swój koszt wszelkich szkód, które powstały w trakcie wykonywania prac (dot. m.in. materiału roślinnego oraz ewentualnych uszkodzeń istniejących nawierzchni, urządzeń wodnych, kabli, rur oraz innych instalacji podziemnych i nadziemnych).</w:t>
      </w:r>
    </w:p>
    <w:p w14:paraId="6FA3119A" w14:textId="77777777" w:rsidR="007667B1" w:rsidRPr="007667B1" w:rsidRDefault="007667B1" w:rsidP="007667B1">
      <w:pPr>
        <w:spacing w:before="120" w:after="0" w:line="300" w:lineRule="auto"/>
        <w:ind w:left="709"/>
        <w:rPr>
          <w:rFonts w:asciiTheme="minorHAnsi" w:eastAsiaTheme="minorHAnsi" w:hAnsiTheme="minorHAnsi" w:cstheme="minorHAnsi"/>
          <w:b/>
          <w:bCs/>
          <w:color w:val="auto"/>
          <w:kern w:val="2"/>
          <w14:ligatures w14:val="standardContextual"/>
        </w:rPr>
      </w:pPr>
    </w:p>
    <w:p w14:paraId="281E1206" w14:textId="382497E2" w:rsidR="001B1C3B" w:rsidRPr="007631D8" w:rsidRDefault="001B1C3B" w:rsidP="00473497">
      <w:pPr>
        <w:pStyle w:val="Akapitzlist"/>
        <w:numPr>
          <w:ilvl w:val="1"/>
          <w:numId w:val="5"/>
        </w:numPr>
        <w:spacing w:after="0"/>
        <w:ind w:left="426" w:hanging="284"/>
        <w:rPr>
          <w:rFonts w:asciiTheme="minorHAnsi" w:hAnsiTheme="minorHAnsi" w:cstheme="minorHAnsi"/>
        </w:rPr>
      </w:pPr>
      <w:r w:rsidRPr="007631D8">
        <w:rPr>
          <w:b/>
          <w:bCs/>
        </w:rPr>
        <w:t>Etap I – sadzenie roślin:</w:t>
      </w:r>
    </w:p>
    <w:p w14:paraId="0E95C9F1" w14:textId="0C8B402F" w:rsidR="00382F3E" w:rsidRPr="007631D8" w:rsidRDefault="001B1C3B" w:rsidP="00473497">
      <w:pPr>
        <w:numPr>
          <w:ilvl w:val="2"/>
          <w:numId w:val="5"/>
        </w:numPr>
        <w:spacing w:before="120" w:after="0" w:line="300" w:lineRule="auto"/>
        <w:ind w:left="709" w:hanging="283"/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</w:pPr>
      <w:r w:rsidRPr="007631D8">
        <w:rPr>
          <w:rFonts w:asciiTheme="minorHAnsi" w:hAnsiTheme="minorHAnsi" w:cstheme="minorHAnsi"/>
        </w:rPr>
        <w:t xml:space="preserve">Na </w:t>
      </w:r>
      <w:r w:rsidRPr="007631D8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>czynność posadzenia</w:t>
      </w:r>
      <w:r w:rsidR="00107B20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 xml:space="preserve"> roślin tj.:</w:t>
      </w:r>
      <w:r w:rsidRPr="007631D8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 xml:space="preserve"> </w:t>
      </w:r>
      <w:r w:rsidR="00107B20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 xml:space="preserve">krzewy, </w:t>
      </w:r>
      <w:r w:rsidRPr="007631D8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>bylin</w:t>
      </w:r>
      <w:r w:rsidR="00107B20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>y</w:t>
      </w:r>
      <w:r w:rsidRPr="007631D8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 xml:space="preserve">, </w:t>
      </w:r>
      <w:r w:rsidR="00107B20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>trawy,</w:t>
      </w:r>
      <w:r w:rsidRPr="007631D8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 xml:space="preserve"> pnącz</w:t>
      </w:r>
      <w:r w:rsidR="00107B20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>a</w:t>
      </w:r>
      <w:r w:rsidRPr="007631D8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 xml:space="preserve"> i roślin</w:t>
      </w:r>
      <w:r w:rsidR="00107B20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>y</w:t>
      </w:r>
      <w:r w:rsidRPr="007631D8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 xml:space="preserve"> </w:t>
      </w:r>
      <w:r w:rsidR="00107B20" w:rsidRPr="007631D8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>cebulow</w:t>
      </w:r>
      <w:r w:rsidR="00107B20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>e</w:t>
      </w:r>
      <w:r w:rsidR="00107B20" w:rsidRPr="007631D8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 xml:space="preserve"> </w:t>
      </w:r>
      <w:r w:rsidRPr="007631D8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>składa się</w:t>
      </w:r>
      <w:r w:rsidR="002F46D8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>: zakup,</w:t>
      </w:r>
      <w:r w:rsidRPr="007631D8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 xml:space="preserve"> dostawa i posadzenie roślin zgodnie z załącznikami do umowy.</w:t>
      </w:r>
    </w:p>
    <w:p w14:paraId="4CE3648C" w14:textId="21359BDA" w:rsidR="00382F3E" w:rsidRPr="007631D8" w:rsidRDefault="001B1C3B" w:rsidP="007667B1">
      <w:pPr>
        <w:numPr>
          <w:ilvl w:val="2"/>
          <w:numId w:val="5"/>
        </w:numPr>
        <w:spacing w:after="0" w:line="300" w:lineRule="auto"/>
        <w:ind w:left="709" w:hanging="283"/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</w:pPr>
      <w:r w:rsidRPr="007631D8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 xml:space="preserve">Do czasu przystąpienia przez Wykonawcę do realizacji etapu I – sadzenia roślin, Zamawiający zastrzega sobie prawo, na co Wykonawca wyraża zgodę, do zmiany lokalizacji nasadzeń wskazanych w załączniku nr </w:t>
      </w:r>
      <w:r w:rsidR="00164485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>3</w:t>
      </w:r>
      <w:r w:rsidRPr="007631D8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 xml:space="preserve"> do OPZ, wynikających z potrzeb bieżących (np. remonty, przebudowy ulic, awarie lub inne). O powyższych zmianach Zamawiający powiadomi Wykonawcę drogą elektroniczną. Zmiana lokalizacji nasadzeń nie stanowi zmiany umowy wymagającej sporządzenia aneksu do umowy.</w:t>
      </w:r>
    </w:p>
    <w:p w14:paraId="6465CB8D" w14:textId="57AF2AC0" w:rsidR="00C975AC" w:rsidRPr="0004192B" w:rsidRDefault="00C975AC" w:rsidP="007667B1">
      <w:pPr>
        <w:numPr>
          <w:ilvl w:val="2"/>
          <w:numId w:val="5"/>
        </w:numPr>
        <w:spacing w:after="0" w:line="300" w:lineRule="auto"/>
        <w:ind w:left="709" w:hanging="283"/>
        <w:rPr>
          <w:rFonts w:cstheme="minorHAnsi"/>
        </w:rPr>
      </w:pPr>
      <w:r w:rsidRPr="1303CB59">
        <w:t>W przypadku braku dostępności materiału roślinnego na rynku w odpowiedniej ilości lub jakości, Zamawiający dopuszcza stosowanie zamienników gatunkowych w ramach ich podstawowych rodzajów</w:t>
      </w:r>
      <w:r>
        <w:t xml:space="preserve"> </w:t>
      </w:r>
      <w:r w:rsidRPr="1303CB59">
        <w:t xml:space="preserve">posiadających te same lub większe parametry w zakresie </w:t>
      </w:r>
      <w:r w:rsidR="0019752B">
        <w:t>wielkości pojemnika</w:t>
      </w:r>
      <w:r w:rsidRPr="1303CB59">
        <w:t>, ten sam lub podobny pokrój i docelowe parametry w zakresie wysokości, pory kwitnienia, koloru kwiatów lub/i liści. Wykonawca</w:t>
      </w:r>
      <w:r w:rsidRPr="1303CB59">
        <w:rPr>
          <w:b/>
          <w:bCs/>
        </w:rPr>
        <w:t xml:space="preserve"> </w:t>
      </w:r>
      <w:r w:rsidRPr="1303CB59">
        <w:t xml:space="preserve">zobowiązany jest złożyć pisemny umotywowany wniosek w tej sprawie wraz ze wskazaniem proponowanych zamienników i przedłożeniem dowodów wskazujących na brak dostępności materiału roślinnego na rynku (potwierdzenia braku materiału roślinnego od min. 7 szkółek lub dostawców). Wskazane zamienniki muszą zostać zaakceptowane przez Zamawiającego. Zastosowanie zamienników nie może prowadzić do zmian cen jednostkowych określonych w </w:t>
      </w:r>
      <w:r w:rsidRPr="1303CB59">
        <w:rPr>
          <w:b/>
          <w:bCs/>
        </w:rPr>
        <w:t>załączniku nr 1</w:t>
      </w:r>
      <w:r w:rsidRPr="1303CB59">
        <w:t xml:space="preserve"> do umowy. O akceptacji zamienników Zamawiający powiadomi Wykonawcę </w:t>
      </w:r>
      <w:r w:rsidRPr="00A43928">
        <w:t xml:space="preserve">drogą elektroniczną w terminie 5 dni kalendarzowych od otrzymania pisma od Wykonawcy. </w:t>
      </w:r>
      <w:r w:rsidRPr="0087467C">
        <w:t xml:space="preserve">Powyższa zmiana materiału roślinnego, do 20% liczby </w:t>
      </w:r>
      <w:r w:rsidR="005C3DA6">
        <w:t>roślin</w:t>
      </w:r>
      <w:r w:rsidRPr="0087467C">
        <w:t xml:space="preserve"> ujętych w załączniku nr 1 do umowy, nie stanowi zmiany umowy i nie wymaga sporządzenia aneksu.</w:t>
      </w:r>
    </w:p>
    <w:p w14:paraId="55A5FC1B" w14:textId="77777777" w:rsidR="003F1E41" w:rsidRPr="0004192B" w:rsidRDefault="00721FEC" w:rsidP="007667B1">
      <w:pPr>
        <w:numPr>
          <w:ilvl w:val="2"/>
          <w:numId w:val="5"/>
        </w:numPr>
        <w:spacing w:after="0" w:line="300" w:lineRule="auto"/>
        <w:ind w:left="709" w:hanging="283"/>
        <w:rPr>
          <w:rFonts w:cstheme="minorHAnsi"/>
        </w:rPr>
      </w:pPr>
      <w:r w:rsidRPr="007631D8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>Zamawiający ma prawo do oceny materiału roślinnego, przed jego posadzeniem w miejsca docelowe i w tym celu przeprowadzone zostaną następujące czynności</w:t>
      </w:r>
      <w:r w:rsidR="003F1E41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>:</w:t>
      </w:r>
    </w:p>
    <w:p w14:paraId="02E95D16" w14:textId="552A030B" w:rsidR="003F1E41" w:rsidRPr="0004192B" w:rsidRDefault="00721FEC" w:rsidP="009B7012">
      <w:pPr>
        <w:pStyle w:val="Akapitzlist"/>
        <w:numPr>
          <w:ilvl w:val="0"/>
          <w:numId w:val="15"/>
        </w:numPr>
        <w:spacing w:after="0" w:line="300" w:lineRule="auto"/>
        <w:rPr>
          <w:rFonts w:cstheme="minorHAnsi"/>
        </w:rPr>
      </w:pPr>
      <w:r w:rsidRPr="0004192B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 xml:space="preserve">Wykonawca poinformuje Zamawiającego, z co najmniej 2 dniowym wyprzedzeniem, o możliwości przeprowadzenia kontroli roślin i wskaże miejsce ich składowania. </w:t>
      </w:r>
      <w:r w:rsidRPr="0004192B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lastRenderedPageBreak/>
        <w:t>Z odbytych kontroli Zamawiający sporządzi protokół kontroli. Kontrola w miejscu składowania nie jest równoznaczna z odbiorem materiału roślinnego.</w:t>
      </w:r>
      <w:r w:rsidR="00F27033" w:rsidRPr="0004192B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 xml:space="preserve"> </w:t>
      </w:r>
    </w:p>
    <w:p w14:paraId="70F6AB9B" w14:textId="3EFC93E2" w:rsidR="00382F3E" w:rsidRPr="003F1E41" w:rsidRDefault="00721FEC" w:rsidP="00473497">
      <w:pPr>
        <w:pStyle w:val="Akapitzlist"/>
        <w:numPr>
          <w:ilvl w:val="0"/>
          <w:numId w:val="15"/>
        </w:numPr>
        <w:spacing w:before="120" w:after="0" w:line="300" w:lineRule="auto"/>
        <w:rPr>
          <w:rFonts w:cstheme="minorHAnsi"/>
        </w:rPr>
      </w:pPr>
      <w:r w:rsidRPr="0004192B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>Po przeprowadzeniu kontroli Zamawiający</w:t>
      </w:r>
      <w:r w:rsidR="00220F17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>,</w:t>
      </w:r>
      <w:r w:rsidRPr="0004192B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 xml:space="preserve"> może żądać wymiany materiału </w:t>
      </w:r>
      <w:r w:rsidR="00220F17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 xml:space="preserve">roślinnego </w:t>
      </w:r>
      <w:r w:rsidRPr="00134A8E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>niezgodnego z</w:t>
      </w:r>
      <w:r w:rsidR="00760D3D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 xml:space="preserve"> </w:t>
      </w:r>
      <w:r w:rsidRPr="00134A8E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>parametrami, z widocznymi oznakami choroby czy żerowania szkodników.</w:t>
      </w:r>
    </w:p>
    <w:p w14:paraId="0106CA4A" w14:textId="48F7F45D" w:rsidR="00382F3E" w:rsidRPr="0004192B" w:rsidRDefault="00CF6EA1" w:rsidP="009B7012">
      <w:pPr>
        <w:numPr>
          <w:ilvl w:val="2"/>
          <w:numId w:val="5"/>
        </w:numPr>
        <w:spacing w:after="0" w:line="300" w:lineRule="auto"/>
        <w:ind w:left="709" w:hanging="283"/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</w:pPr>
      <w:r w:rsidRPr="007631D8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>Wykonawca, zobowiązany jest</w:t>
      </w:r>
      <w:r w:rsidRPr="007631D8">
        <w:rPr>
          <w:rFonts w:asciiTheme="minorHAnsi" w:eastAsiaTheme="minorHAnsi" w:hAnsiTheme="minorHAnsi" w:cstheme="minorHAnsi"/>
          <w:b/>
          <w:bCs/>
          <w:color w:val="auto"/>
          <w:kern w:val="2"/>
          <w14:ligatures w14:val="standardContextual"/>
        </w:rPr>
        <w:t xml:space="preserve"> do raportowania rozpoczęcia prac związanych z sadzeniem roślin</w:t>
      </w:r>
      <w:r w:rsidRPr="007631D8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 xml:space="preserve"> w danej lokalizacji najpóźniej do godz. 8.00 w dniu ich rozpoczęcia. Raporty należy przekazywać za pomocą poczty elektronicznej z tematem wiadomości: </w:t>
      </w:r>
      <w:r w:rsidRPr="0004192B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>rozpoczęcie sadzenia, dzielnica, lokalizacja (ulica/e</w:t>
      </w:r>
      <w:r w:rsidR="00220F17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 xml:space="preserve"> lub obiekt</w:t>
      </w:r>
      <w:r w:rsidRPr="0004192B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 xml:space="preserve">), nr umowy. </w:t>
      </w:r>
    </w:p>
    <w:p w14:paraId="1C1DDB37" w14:textId="68967F29" w:rsidR="00382F3E" w:rsidRPr="007631D8" w:rsidRDefault="00CF6EA1" w:rsidP="009B7012">
      <w:pPr>
        <w:numPr>
          <w:ilvl w:val="2"/>
          <w:numId w:val="5"/>
        </w:numPr>
        <w:spacing w:after="0" w:line="300" w:lineRule="auto"/>
        <w:ind w:left="709" w:hanging="283"/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</w:pPr>
      <w:r w:rsidRPr="007631D8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 xml:space="preserve">Odbiór posadzonych roślin odbędzie się w ciągu 5 dni roboczych, od terminu zakończenia </w:t>
      </w:r>
      <w:r w:rsidR="00602B6B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 xml:space="preserve">wszystkich lokalizacji </w:t>
      </w:r>
      <w:r w:rsidRPr="007631D8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 xml:space="preserve">etapu I wskazanego w umowie. Posadzenie roślin potwierdzone zostanie w </w:t>
      </w:r>
      <w:r w:rsidRPr="007631D8">
        <w:rPr>
          <w:rFonts w:asciiTheme="minorHAnsi" w:eastAsiaTheme="minorHAnsi" w:hAnsiTheme="minorHAnsi" w:cstheme="minorHAnsi"/>
          <w:b/>
          <w:bCs/>
          <w:color w:val="auto"/>
          <w:kern w:val="2"/>
          <w14:ligatures w14:val="standardContextual"/>
        </w:rPr>
        <w:t>jednostronnych protokołach odbioru sadzenia roślin</w:t>
      </w:r>
      <w:r w:rsidRPr="007631D8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 xml:space="preserve"> podpisanych przez Zamawiającego.</w:t>
      </w:r>
      <w:r w:rsidR="0043756E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 xml:space="preserve"> Wzór jednostronnego protokołu odbioru sadzenia roślin stanowi załącznik nr 1 do niniejszego dokumentu.</w:t>
      </w:r>
    </w:p>
    <w:p w14:paraId="30FBE79C" w14:textId="1EAC258B" w:rsidR="00382F3E" w:rsidRPr="007631D8" w:rsidRDefault="00CF6EA1" w:rsidP="009B7012">
      <w:pPr>
        <w:numPr>
          <w:ilvl w:val="2"/>
          <w:numId w:val="5"/>
        </w:numPr>
        <w:spacing w:after="0" w:line="300" w:lineRule="auto"/>
        <w:ind w:left="709" w:hanging="283"/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</w:pPr>
      <w:r w:rsidRPr="007631D8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>Zamawiający zakłada możliwość dokonywania odbiorów częściowych przy założeniach, że będzie to nie częściej niż dwa razy w tygodniu (w dni robocze od poniedziałku do piątku), oraz że prace zostaną zakończone w obszarze lokalizacji</w:t>
      </w:r>
      <w:r w:rsidR="00F259A5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>, zgodnie z wykazem w załączniku nr 3 do OPZ</w:t>
      </w:r>
      <w:r w:rsidRPr="007631D8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 xml:space="preserve">. W tym przypadku Wykonawca prześle zgłoszenie gotowości do odbioru za pomocą poczty elektronicznej na adres podany w umowie z dopiskiem w temacie wiadomości: </w:t>
      </w:r>
      <w:r w:rsidRPr="007631D8">
        <w:rPr>
          <w:rFonts w:asciiTheme="minorHAnsi" w:eastAsiaTheme="minorHAnsi" w:hAnsiTheme="minorHAnsi" w:cstheme="minorHAnsi"/>
          <w:b/>
          <w:bCs/>
          <w:color w:val="auto"/>
          <w:kern w:val="2"/>
          <w14:ligatures w14:val="standardContextual"/>
        </w:rPr>
        <w:t>posadzenie roś</w:t>
      </w:r>
      <w:r w:rsidR="00323D5B" w:rsidRPr="007631D8">
        <w:rPr>
          <w:rFonts w:asciiTheme="minorHAnsi" w:eastAsiaTheme="minorHAnsi" w:hAnsiTheme="minorHAnsi" w:cstheme="minorHAnsi"/>
          <w:b/>
          <w:bCs/>
          <w:color w:val="auto"/>
          <w:kern w:val="2"/>
          <w14:ligatures w14:val="standardContextual"/>
        </w:rPr>
        <w:t>l</w:t>
      </w:r>
      <w:r w:rsidRPr="007631D8">
        <w:rPr>
          <w:rFonts w:asciiTheme="minorHAnsi" w:eastAsiaTheme="minorHAnsi" w:hAnsiTheme="minorHAnsi" w:cstheme="minorHAnsi"/>
          <w:b/>
          <w:bCs/>
          <w:color w:val="auto"/>
          <w:kern w:val="2"/>
          <w14:ligatures w14:val="standardContextual"/>
        </w:rPr>
        <w:t>in, dzielnica, lokalizacja (ulica/e</w:t>
      </w:r>
      <w:r w:rsidR="00F259A5">
        <w:rPr>
          <w:rFonts w:asciiTheme="minorHAnsi" w:eastAsiaTheme="minorHAnsi" w:hAnsiTheme="minorHAnsi" w:cstheme="minorHAnsi"/>
          <w:b/>
          <w:bCs/>
          <w:color w:val="auto"/>
          <w:kern w:val="2"/>
          <w14:ligatures w14:val="standardContextual"/>
        </w:rPr>
        <w:t>, obiekt</w:t>
      </w:r>
      <w:r w:rsidRPr="007631D8">
        <w:rPr>
          <w:rFonts w:asciiTheme="minorHAnsi" w:eastAsiaTheme="minorHAnsi" w:hAnsiTheme="minorHAnsi" w:cstheme="minorHAnsi"/>
          <w:b/>
          <w:bCs/>
          <w:color w:val="auto"/>
          <w:kern w:val="2"/>
          <w14:ligatures w14:val="standardContextual"/>
        </w:rPr>
        <w:t>), nr umowy</w:t>
      </w:r>
      <w:r w:rsidRPr="007631D8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>. Odbiór czynności sadzenia roślin odbędzie się w ciągu 5 dni roboczych, od przyjęcia zgłoszenia.</w:t>
      </w:r>
    </w:p>
    <w:p w14:paraId="02A56513" w14:textId="5A194F1A" w:rsidR="008075C7" w:rsidRDefault="00CF6EA1" w:rsidP="009B7012">
      <w:pPr>
        <w:numPr>
          <w:ilvl w:val="2"/>
          <w:numId w:val="5"/>
        </w:numPr>
        <w:spacing w:after="0" w:line="300" w:lineRule="auto"/>
        <w:ind w:left="709" w:hanging="283"/>
      </w:pPr>
      <w:r w:rsidRPr="007631D8">
        <w:rPr>
          <w:color w:val="000000" w:themeColor="text1"/>
        </w:rPr>
        <w:t xml:space="preserve">W protokołach odbioru sadzenia roślin, zawarta zostanie ocena zgodności roślin z </w:t>
      </w:r>
      <w:r w:rsidRPr="000F2534">
        <w:rPr>
          <w:color w:val="000000" w:themeColor="text1"/>
        </w:rPr>
        <w:t xml:space="preserve">Załącznikiem nr 1 i 2 do umowy oraz </w:t>
      </w:r>
      <w:r w:rsidRPr="000F2534">
        <w:rPr>
          <w:rFonts w:asciiTheme="minorHAnsi" w:eastAsiaTheme="minorHAnsi" w:hAnsiTheme="minorHAnsi" w:cstheme="minorHAnsi"/>
          <w:color w:val="auto"/>
          <w:kern w:val="2"/>
          <w14:ligatures w14:val="standardContextual"/>
        </w:rPr>
        <w:t>terminowości</w:t>
      </w:r>
      <w:r w:rsidRPr="000F2534">
        <w:rPr>
          <w:color w:val="000000" w:themeColor="text1"/>
        </w:rPr>
        <w:t xml:space="preserve"> sadzenia zgodnie z postanowieniami umowy</w:t>
      </w:r>
      <w:r w:rsidRPr="000F2534">
        <w:t xml:space="preserve">. Z odbioru sadzenia roślin Zamawiający sporządzi jednostronny protokół odbioru </w:t>
      </w:r>
      <w:r w:rsidRPr="00382F3E">
        <w:t xml:space="preserve">i niezwłocznie prześle go Wykonawcy na adres e-mail wskazany w umowie. W przypadku stwierdzenia nieprawidłowości, do protokołu zostaną załączone dowody w postaci dokumentacji fotograficznej. Wykonawca w terminie 3 dni roboczych od daty otrzymania protokołu, o którym mowa powyżej, może zgłosić zastrzeżenia do protokołu, przesyłając je Zamawiającemu na adres e-mail wskazany w umowie. Zamawiający </w:t>
      </w:r>
      <w:r w:rsidR="00EE1B51">
        <w:t xml:space="preserve">odniesie się do zgłoszonych uwag Wykonawcy </w:t>
      </w:r>
      <w:r w:rsidRPr="00382F3E">
        <w:t xml:space="preserve">w terminie 3 dni roboczych od daty </w:t>
      </w:r>
      <w:r w:rsidR="00EE1B51">
        <w:t xml:space="preserve">ich </w:t>
      </w:r>
      <w:r w:rsidRPr="00382F3E">
        <w:t>otrzymania</w:t>
      </w:r>
      <w:r w:rsidR="00EE1B51">
        <w:t>. Jednostronny protokół</w:t>
      </w:r>
      <w:r w:rsidRPr="00382F3E">
        <w:t xml:space="preserve"> </w:t>
      </w:r>
      <w:r w:rsidR="004749B4">
        <w:t xml:space="preserve">odbioru sadzenia </w:t>
      </w:r>
      <w:r w:rsidR="00F259A5">
        <w:t>r</w:t>
      </w:r>
      <w:r w:rsidR="004749B4">
        <w:t xml:space="preserve">oślin będzie stanowił </w:t>
      </w:r>
      <w:r w:rsidR="004749B4" w:rsidRPr="000F2534">
        <w:rPr>
          <w:b/>
          <w:bCs/>
        </w:rPr>
        <w:t>podstawę do wystawienia przez Wykonawcę faktury</w:t>
      </w:r>
      <w:r w:rsidR="004749B4">
        <w:t xml:space="preserve"> za sadzenie roślin. </w:t>
      </w:r>
      <w:r w:rsidR="00F259A5">
        <w:t>P</w:t>
      </w:r>
      <w:r w:rsidR="004749B4">
        <w:t xml:space="preserve">owyższa procedura sadzenia </w:t>
      </w:r>
      <w:r w:rsidR="001D226D">
        <w:t>roślin będzie stosowana także w przypadku sadzenia krzewów wiosną albo w przypadku sadzenia dodatkowych roślin.</w:t>
      </w:r>
    </w:p>
    <w:p w14:paraId="1B1BF738" w14:textId="1F93D9A3" w:rsidR="009426D3" w:rsidRPr="00102F95" w:rsidRDefault="009426D3" w:rsidP="009B7012">
      <w:pPr>
        <w:numPr>
          <w:ilvl w:val="2"/>
          <w:numId w:val="5"/>
        </w:numPr>
        <w:spacing w:after="0" w:line="300" w:lineRule="auto"/>
        <w:ind w:left="709" w:hanging="283"/>
        <w:rPr>
          <w:rFonts w:cstheme="minorHAnsi"/>
        </w:rPr>
      </w:pPr>
      <w:r w:rsidRPr="0004192B">
        <w:rPr>
          <w:rFonts w:asciiTheme="minorHAnsi" w:hAnsiTheme="minorHAnsi" w:cstheme="minorHAnsi"/>
          <w:color w:val="000000" w:themeColor="text1"/>
        </w:rPr>
        <w:t xml:space="preserve">Postępowanie w przypadku stwierdzenia nieprawidłowości w wykonaniu </w:t>
      </w:r>
      <w:r w:rsidR="006C509B" w:rsidRPr="0004192B">
        <w:rPr>
          <w:rFonts w:asciiTheme="minorHAnsi" w:hAnsiTheme="minorHAnsi" w:cstheme="minorHAnsi"/>
          <w:color w:val="000000" w:themeColor="text1"/>
        </w:rPr>
        <w:t>sadzenia roślin:</w:t>
      </w:r>
    </w:p>
    <w:p w14:paraId="7831EFA8" w14:textId="0610FACA" w:rsidR="00382F3E" w:rsidRDefault="006C509B" w:rsidP="009B7012">
      <w:pPr>
        <w:pStyle w:val="Akapitzlist"/>
        <w:numPr>
          <w:ilvl w:val="0"/>
          <w:numId w:val="10"/>
        </w:numPr>
        <w:tabs>
          <w:tab w:val="left" w:pos="2126"/>
        </w:tabs>
        <w:spacing w:after="0" w:line="300" w:lineRule="auto"/>
        <w:ind w:left="993" w:hanging="284"/>
        <w:rPr>
          <w:rFonts w:asciiTheme="minorHAnsi" w:hAnsiTheme="minorHAnsi" w:cstheme="minorHAnsi"/>
          <w:color w:val="000000"/>
        </w:rPr>
      </w:pPr>
      <w:r w:rsidRPr="006C509B">
        <w:rPr>
          <w:rFonts w:asciiTheme="minorHAnsi" w:hAnsiTheme="minorHAnsi" w:cstheme="minorHAnsi"/>
          <w:color w:val="000000"/>
        </w:rPr>
        <w:t xml:space="preserve">Wszelkie nieprawidłowości dotyczące posadzenia </w:t>
      </w:r>
      <w:r>
        <w:rPr>
          <w:rFonts w:asciiTheme="minorHAnsi" w:hAnsiTheme="minorHAnsi" w:cstheme="minorHAnsi"/>
          <w:color w:val="000000"/>
        </w:rPr>
        <w:t>roślin</w:t>
      </w:r>
      <w:r w:rsidRPr="006C509B">
        <w:rPr>
          <w:rFonts w:asciiTheme="minorHAnsi" w:hAnsiTheme="minorHAnsi" w:cstheme="minorHAnsi"/>
          <w:color w:val="000000"/>
        </w:rPr>
        <w:t xml:space="preserve"> stwierdzone zostaną w jednostronnych protokołach odbioru sadzenia </w:t>
      </w:r>
      <w:r>
        <w:rPr>
          <w:rFonts w:asciiTheme="minorHAnsi" w:hAnsiTheme="minorHAnsi" w:cstheme="minorHAnsi"/>
          <w:color w:val="000000"/>
        </w:rPr>
        <w:t>ro</w:t>
      </w:r>
      <w:r w:rsidR="002F41D8">
        <w:rPr>
          <w:rFonts w:asciiTheme="minorHAnsi" w:hAnsiTheme="minorHAnsi" w:cstheme="minorHAnsi"/>
          <w:color w:val="000000"/>
        </w:rPr>
        <w:t>ś</w:t>
      </w:r>
      <w:r>
        <w:rPr>
          <w:rFonts w:asciiTheme="minorHAnsi" w:hAnsiTheme="minorHAnsi" w:cstheme="minorHAnsi"/>
          <w:color w:val="000000"/>
        </w:rPr>
        <w:t>lin</w:t>
      </w:r>
      <w:r w:rsidRPr="006C509B">
        <w:rPr>
          <w:rFonts w:asciiTheme="minorHAnsi" w:hAnsiTheme="minorHAnsi" w:cstheme="minorHAnsi"/>
          <w:color w:val="000000"/>
        </w:rPr>
        <w:t>, ze wskazaniem braku wykonania sadzenia lub innych nieprawidłowości, w tym: wad istotnych i nieistotnych oraz ze wskazaniem wyznaczonego przez Zamawiającego terminu na usunięcie nieprawidłowości;</w:t>
      </w:r>
    </w:p>
    <w:p w14:paraId="381A6332" w14:textId="77777777" w:rsidR="00382F3E" w:rsidRPr="00473497" w:rsidRDefault="006C509B" w:rsidP="00473497">
      <w:pPr>
        <w:pStyle w:val="Akapitzlist"/>
        <w:numPr>
          <w:ilvl w:val="0"/>
          <w:numId w:val="10"/>
        </w:numPr>
        <w:tabs>
          <w:tab w:val="left" w:pos="2126"/>
        </w:tabs>
        <w:spacing w:before="120" w:after="0" w:line="300" w:lineRule="auto"/>
        <w:ind w:left="993" w:hanging="284"/>
        <w:rPr>
          <w:rFonts w:asciiTheme="minorHAnsi" w:hAnsiTheme="minorHAnsi" w:cstheme="minorHAnsi"/>
          <w:color w:val="000000"/>
        </w:rPr>
      </w:pPr>
      <w:r w:rsidRPr="00473497">
        <w:rPr>
          <w:rFonts w:asciiTheme="minorHAnsi" w:hAnsiTheme="minorHAnsi" w:cstheme="minorHAnsi"/>
          <w:color w:val="000000"/>
        </w:rPr>
        <w:t xml:space="preserve">Za </w:t>
      </w:r>
      <w:r w:rsidRPr="00473497">
        <w:rPr>
          <w:rFonts w:asciiTheme="minorHAnsi" w:hAnsiTheme="minorHAnsi" w:cstheme="minorHAnsi"/>
          <w:b/>
          <w:bCs/>
          <w:color w:val="000000"/>
        </w:rPr>
        <w:t>wady istotne</w:t>
      </w:r>
      <w:r w:rsidRPr="00473497">
        <w:rPr>
          <w:rFonts w:asciiTheme="minorHAnsi" w:hAnsiTheme="minorHAnsi" w:cstheme="minorHAnsi"/>
          <w:color w:val="000000"/>
        </w:rPr>
        <w:t xml:space="preserve"> uznaje się: niespełnienie warunków wskazanych w Załącznikach nr 1 i 2 do umowy za wyjątkiem wad nieistotnych wskazanych poniżej;</w:t>
      </w:r>
    </w:p>
    <w:p w14:paraId="10866535" w14:textId="7CA06549" w:rsidR="00382F3E" w:rsidRPr="00473497" w:rsidRDefault="006C509B" w:rsidP="00473497">
      <w:pPr>
        <w:pStyle w:val="Akapitzlist"/>
        <w:numPr>
          <w:ilvl w:val="0"/>
          <w:numId w:val="10"/>
        </w:numPr>
        <w:tabs>
          <w:tab w:val="left" w:pos="2126"/>
        </w:tabs>
        <w:spacing w:before="120" w:after="0" w:line="300" w:lineRule="auto"/>
        <w:ind w:left="993" w:hanging="284"/>
        <w:rPr>
          <w:rFonts w:asciiTheme="minorHAnsi" w:hAnsiTheme="minorHAnsi" w:cstheme="minorHAnsi"/>
          <w:color w:val="000000"/>
        </w:rPr>
      </w:pPr>
      <w:r w:rsidRPr="00473497">
        <w:rPr>
          <w:rFonts w:asciiTheme="minorHAnsi" w:hAnsiTheme="minorHAnsi" w:cstheme="minorHAnsi"/>
          <w:color w:val="000000"/>
        </w:rPr>
        <w:lastRenderedPageBreak/>
        <w:t xml:space="preserve">Za </w:t>
      </w:r>
      <w:r w:rsidRPr="00473497">
        <w:rPr>
          <w:rFonts w:asciiTheme="minorHAnsi" w:hAnsiTheme="minorHAnsi" w:cstheme="minorHAnsi"/>
          <w:b/>
          <w:bCs/>
          <w:color w:val="000000"/>
        </w:rPr>
        <w:t>wady nieistotne</w:t>
      </w:r>
      <w:r w:rsidRPr="00473497">
        <w:rPr>
          <w:rFonts w:asciiTheme="minorHAnsi" w:hAnsiTheme="minorHAnsi" w:cstheme="minorHAnsi"/>
          <w:color w:val="000000"/>
        </w:rPr>
        <w:t xml:space="preserve"> uznaje się: </w:t>
      </w:r>
      <w:r w:rsidR="001A51CD" w:rsidRPr="00473497">
        <w:rPr>
          <w:rFonts w:asciiTheme="minorHAnsi" w:hAnsiTheme="minorHAnsi" w:cstheme="minorHAnsi"/>
          <w:color w:val="000000"/>
        </w:rPr>
        <w:t>brak odciętych rabat</w:t>
      </w:r>
      <w:r w:rsidRPr="00473497">
        <w:rPr>
          <w:rFonts w:asciiTheme="minorHAnsi" w:hAnsiTheme="minorHAnsi" w:cstheme="minorHAnsi"/>
          <w:color w:val="000000"/>
        </w:rPr>
        <w:t>, brak ściółki</w:t>
      </w:r>
      <w:r w:rsidR="00F259A5">
        <w:rPr>
          <w:rFonts w:asciiTheme="minorHAnsi" w:hAnsiTheme="minorHAnsi" w:cstheme="minorHAnsi"/>
          <w:color w:val="000000"/>
        </w:rPr>
        <w:t>;</w:t>
      </w:r>
    </w:p>
    <w:p w14:paraId="0ED9CF49" w14:textId="4391C22A" w:rsidR="00382F3E" w:rsidRDefault="006C509B" w:rsidP="00473497">
      <w:pPr>
        <w:pStyle w:val="Akapitzlist"/>
        <w:numPr>
          <w:ilvl w:val="0"/>
          <w:numId w:val="10"/>
        </w:numPr>
        <w:tabs>
          <w:tab w:val="left" w:pos="2126"/>
        </w:tabs>
        <w:spacing w:before="120" w:after="0" w:line="300" w:lineRule="auto"/>
        <w:ind w:left="993" w:hanging="284"/>
        <w:rPr>
          <w:rFonts w:asciiTheme="minorHAnsi" w:hAnsiTheme="minorHAnsi" w:cstheme="minorHAnsi"/>
          <w:color w:val="000000"/>
        </w:rPr>
      </w:pPr>
      <w:r w:rsidRPr="007631D8">
        <w:rPr>
          <w:rFonts w:asciiTheme="minorHAnsi" w:hAnsiTheme="minorHAnsi" w:cstheme="minorHAnsi"/>
          <w:color w:val="000000"/>
        </w:rPr>
        <w:t xml:space="preserve">W przypadku stwierdzenia </w:t>
      </w:r>
      <w:r w:rsidRPr="0004192B">
        <w:rPr>
          <w:rFonts w:asciiTheme="minorHAnsi" w:hAnsiTheme="minorHAnsi" w:cstheme="minorHAnsi"/>
          <w:b/>
          <w:bCs/>
          <w:color w:val="000000"/>
        </w:rPr>
        <w:t xml:space="preserve">wad istotnych lub braku posadzenia </w:t>
      </w:r>
      <w:r w:rsidR="005B4A69" w:rsidRPr="0004192B">
        <w:rPr>
          <w:rFonts w:asciiTheme="minorHAnsi" w:hAnsiTheme="minorHAnsi" w:cstheme="minorHAnsi"/>
          <w:b/>
          <w:bCs/>
          <w:color w:val="000000"/>
        </w:rPr>
        <w:t>roślin</w:t>
      </w:r>
      <w:r w:rsidRPr="007631D8">
        <w:rPr>
          <w:rFonts w:asciiTheme="minorHAnsi" w:hAnsiTheme="minorHAnsi" w:cstheme="minorHAnsi"/>
          <w:color w:val="000000"/>
        </w:rPr>
        <w:t xml:space="preserve">, Zamawiający nie odbierze prac i będzie uprawniony do żądania wymiany lub posadzenia </w:t>
      </w:r>
      <w:r w:rsidR="005B4A69" w:rsidRPr="007631D8">
        <w:rPr>
          <w:rFonts w:asciiTheme="minorHAnsi" w:hAnsiTheme="minorHAnsi" w:cstheme="minorHAnsi"/>
          <w:color w:val="000000"/>
        </w:rPr>
        <w:t>roślin</w:t>
      </w:r>
      <w:r w:rsidRPr="007631D8">
        <w:rPr>
          <w:rFonts w:asciiTheme="minorHAnsi" w:hAnsiTheme="minorHAnsi" w:cstheme="minorHAnsi"/>
          <w:color w:val="000000"/>
        </w:rPr>
        <w:t xml:space="preserve"> </w:t>
      </w:r>
      <w:r w:rsidR="00134A8E">
        <w:rPr>
          <w:rFonts w:asciiTheme="minorHAnsi" w:hAnsiTheme="minorHAnsi" w:cstheme="minorHAnsi"/>
          <w:color w:val="000000"/>
        </w:rPr>
        <w:t xml:space="preserve">(z wyłączeniem roślin cebulowych) </w:t>
      </w:r>
      <w:r w:rsidRPr="007631D8">
        <w:rPr>
          <w:rFonts w:asciiTheme="minorHAnsi" w:hAnsiTheme="minorHAnsi" w:cstheme="minorHAnsi"/>
          <w:color w:val="000000"/>
        </w:rPr>
        <w:t xml:space="preserve">zgodnie z Załącznikami nr 1 i 2 do umowy. </w:t>
      </w:r>
    </w:p>
    <w:p w14:paraId="5F7A183C" w14:textId="31E972B8" w:rsidR="00382F3E" w:rsidRDefault="006C509B" w:rsidP="00473497">
      <w:pPr>
        <w:pStyle w:val="Akapitzlist"/>
        <w:numPr>
          <w:ilvl w:val="0"/>
          <w:numId w:val="10"/>
        </w:numPr>
        <w:tabs>
          <w:tab w:val="left" w:pos="2126"/>
        </w:tabs>
        <w:spacing w:before="120" w:after="0" w:line="300" w:lineRule="auto"/>
        <w:ind w:left="993" w:hanging="284"/>
        <w:rPr>
          <w:rFonts w:asciiTheme="minorHAnsi" w:hAnsiTheme="minorHAnsi" w:cstheme="minorHAnsi"/>
          <w:color w:val="000000"/>
        </w:rPr>
      </w:pPr>
      <w:r w:rsidRPr="007631D8">
        <w:rPr>
          <w:rFonts w:asciiTheme="minorHAnsi" w:hAnsiTheme="minorHAnsi" w:cstheme="minorHAnsi"/>
          <w:color w:val="000000"/>
        </w:rPr>
        <w:t xml:space="preserve">W przypadku stwierdzenia </w:t>
      </w:r>
      <w:r w:rsidRPr="0004192B">
        <w:rPr>
          <w:rFonts w:asciiTheme="minorHAnsi" w:hAnsiTheme="minorHAnsi" w:cstheme="minorHAnsi"/>
          <w:b/>
          <w:bCs/>
          <w:color w:val="000000"/>
        </w:rPr>
        <w:t>wad nieistotnych</w:t>
      </w:r>
      <w:r w:rsidRPr="007631D8">
        <w:rPr>
          <w:rFonts w:asciiTheme="minorHAnsi" w:hAnsiTheme="minorHAnsi" w:cstheme="minorHAnsi"/>
          <w:color w:val="000000"/>
        </w:rPr>
        <w:t xml:space="preserve"> Wykonawca zobowiązany będzie do naprawienia nieprawidłowości, w terminie </w:t>
      </w:r>
      <w:r w:rsidR="000176A4">
        <w:rPr>
          <w:rFonts w:asciiTheme="minorHAnsi" w:hAnsiTheme="minorHAnsi" w:cstheme="minorHAnsi"/>
          <w:color w:val="000000"/>
        </w:rPr>
        <w:t xml:space="preserve">wyznaczonym przez Zamawiającego w protokole </w:t>
      </w:r>
      <w:r w:rsidR="006A66F7">
        <w:rPr>
          <w:rFonts w:asciiTheme="minorHAnsi" w:hAnsiTheme="minorHAnsi" w:cstheme="minorHAnsi"/>
          <w:color w:val="000000"/>
        </w:rPr>
        <w:t xml:space="preserve">odbiorowym. </w:t>
      </w:r>
    </w:p>
    <w:p w14:paraId="38097A17" w14:textId="5060504B" w:rsidR="006C509B" w:rsidRDefault="006C509B" w:rsidP="00473497">
      <w:pPr>
        <w:pStyle w:val="Akapitzlist"/>
        <w:numPr>
          <w:ilvl w:val="0"/>
          <w:numId w:val="10"/>
        </w:numPr>
        <w:tabs>
          <w:tab w:val="left" w:pos="2126"/>
        </w:tabs>
        <w:spacing w:before="120" w:after="0" w:line="300" w:lineRule="auto"/>
        <w:ind w:left="993" w:hanging="284"/>
        <w:rPr>
          <w:rFonts w:asciiTheme="minorHAnsi" w:hAnsiTheme="minorHAnsi" w:cstheme="minorHAnsi"/>
          <w:color w:val="000000"/>
        </w:rPr>
      </w:pPr>
      <w:r w:rsidRPr="007631D8">
        <w:rPr>
          <w:rFonts w:asciiTheme="minorHAnsi" w:hAnsiTheme="minorHAnsi" w:cstheme="minorHAnsi"/>
          <w:color w:val="000000"/>
        </w:rPr>
        <w:t xml:space="preserve">Po zgłoszeniu przez Wykonawcę gotowości do odbioru skorygowanych prac, wykazanych w jednostronnym protokole odbioru sadzenia </w:t>
      </w:r>
      <w:r w:rsidR="00C702A6">
        <w:rPr>
          <w:rFonts w:asciiTheme="minorHAnsi" w:hAnsiTheme="minorHAnsi" w:cstheme="minorHAnsi"/>
          <w:color w:val="000000"/>
        </w:rPr>
        <w:t>roślin</w:t>
      </w:r>
      <w:r w:rsidRPr="007631D8">
        <w:rPr>
          <w:rFonts w:asciiTheme="minorHAnsi" w:hAnsiTheme="minorHAnsi" w:cstheme="minorHAnsi"/>
          <w:color w:val="000000"/>
        </w:rPr>
        <w:t xml:space="preserve">, Zamawiający dokona ich oceny oraz sporządzi jednostronny protokół odbioru prac skorygowanych. </w:t>
      </w:r>
    </w:p>
    <w:p w14:paraId="134E19C9" w14:textId="77777777" w:rsidR="00FB1A42" w:rsidRPr="007631D8" w:rsidRDefault="00FB1A42" w:rsidP="00473497">
      <w:pPr>
        <w:pStyle w:val="Akapitzlist"/>
        <w:tabs>
          <w:tab w:val="left" w:pos="2126"/>
        </w:tabs>
        <w:spacing w:before="120" w:after="0" w:line="300" w:lineRule="auto"/>
        <w:ind w:left="993"/>
        <w:rPr>
          <w:rFonts w:asciiTheme="minorHAnsi" w:hAnsiTheme="minorHAnsi" w:cstheme="minorHAnsi"/>
          <w:color w:val="000000"/>
        </w:rPr>
      </w:pPr>
    </w:p>
    <w:p w14:paraId="4C6664C0" w14:textId="37ED3714" w:rsidR="009426D3" w:rsidRPr="007631D8" w:rsidRDefault="009426D3" w:rsidP="00473497">
      <w:pPr>
        <w:pStyle w:val="Akapitzlist"/>
        <w:numPr>
          <w:ilvl w:val="1"/>
          <w:numId w:val="5"/>
        </w:numPr>
        <w:spacing w:after="0"/>
        <w:ind w:left="426" w:hanging="284"/>
        <w:rPr>
          <w:color w:val="000000"/>
        </w:rPr>
      </w:pPr>
      <w:r w:rsidRPr="007631D8">
        <w:rPr>
          <w:b/>
          <w:bCs/>
        </w:rPr>
        <w:t>E</w:t>
      </w:r>
      <w:r w:rsidR="00721FEC" w:rsidRPr="007631D8">
        <w:rPr>
          <w:b/>
          <w:bCs/>
        </w:rPr>
        <w:t xml:space="preserve">tap II </w:t>
      </w:r>
      <w:r w:rsidRPr="007631D8">
        <w:rPr>
          <w:b/>
          <w:bCs/>
        </w:rPr>
        <w:t>Pielęgnacja roślin:</w:t>
      </w:r>
    </w:p>
    <w:p w14:paraId="28F00AD2" w14:textId="586433CF" w:rsidR="005B4A69" w:rsidRPr="0004192B" w:rsidRDefault="005B4A69" w:rsidP="009B7012">
      <w:pPr>
        <w:numPr>
          <w:ilvl w:val="2"/>
          <w:numId w:val="5"/>
        </w:numPr>
        <w:spacing w:after="0" w:line="300" w:lineRule="auto"/>
        <w:ind w:left="709" w:hanging="283"/>
        <w:rPr>
          <w:rFonts w:asciiTheme="minorHAnsi" w:eastAsiaTheme="minorHAnsi" w:hAnsiTheme="minorHAnsi" w:cstheme="minorHAnsi"/>
          <w:color w:val="auto"/>
          <w:kern w:val="2"/>
          <w:lang w:eastAsia="pl-PL"/>
          <w14:ligatures w14:val="standardContextual"/>
        </w:rPr>
      </w:pPr>
      <w:r w:rsidRPr="005B4A69">
        <w:rPr>
          <w:rFonts w:asciiTheme="minorHAnsi" w:eastAsiaTheme="minorHAnsi" w:hAnsiTheme="minorHAnsi" w:cstheme="minorHAnsi"/>
          <w:color w:val="auto"/>
          <w:kern w:val="2"/>
          <w:lang w:eastAsia="pl-PL"/>
          <w14:ligatures w14:val="standardContextual"/>
        </w:rPr>
        <w:t xml:space="preserve">Wykonawca zobowiązuje się do </w:t>
      </w:r>
      <w:r w:rsidRPr="005B4A69">
        <w:rPr>
          <w:rFonts w:asciiTheme="minorHAnsi" w:eastAsiaTheme="minorHAnsi" w:hAnsiTheme="minorHAnsi" w:cstheme="minorHAnsi"/>
          <w:b/>
          <w:bCs/>
          <w:color w:val="auto"/>
          <w:kern w:val="2"/>
          <w:lang w:eastAsia="pl-PL"/>
          <w14:ligatures w14:val="standardContextual"/>
        </w:rPr>
        <w:t>wykonywania prac polegających na</w:t>
      </w:r>
      <w:r w:rsidR="00F259A5">
        <w:rPr>
          <w:rFonts w:asciiTheme="minorHAnsi" w:eastAsiaTheme="minorHAnsi" w:hAnsiTheme="minorHAnsi" w:cstheme="minorHAnsi"/>
          <w:b/>
          <w:bCs/>
          <w:color w:val="auto"/>
          <w:kern w:val="2"/>
          <w:lang w:eastAsia="pl-PL"/>
          <w14:ligatures w14:val="standardContextual"/>
        </w:rPr>
        <w:t xml:space="preserve"> </w:t>
      </w:r>
      <w:r w:rsidRPr="0004192B">
        <w:rPr>
          <w:rFonts w:asciiTheme="minorHAnsi" w:eastAsiaTheme="minorHAnsi" w:hAnsiTheme="minorHAnsi" w:cstheme="minorHAnsi"/>
          <w:b/>
          <w:bCs/>
          <w:color w:val="auto"/>
          <w:kern w:val="2"/>
          <w:lang w:eastAsia="pl-PL"/>
          <w14:ligatures w14:val="standardContextual"/>
        </w:rPr>
        <w:t>pielęgnacji gwarancyjnej</w:t>
      </w:r>
      <w:r w:rsidRPr="0004192B">
        <w:rPr>
          <w:rFonts w:asciiTheme="minorHAnsi" w:eastAsiaTheme="minorHAnsi" w:hAnsiTheme="minorHAnsi" w:cstheme="minorHAnsi"/>
          <w:color w:val="auto"/>
          <w:kern w:val="2"/>
          <w:lang w:eastAsia="pl-PL"/>
          <w14:ligatures w14:val="standardContextual"/>
        </w:rPr>
        <w:t xml:space="preserve"> roślin - zgodnie z załącznikami nr 1 i 2 do Umowy, bez konieczności zlecania tych prac przez Zamawiającego, z zastrzeżeniem, że Zamawiający może zrezygnować z pielęgnacji </w:t>
      </w:r>
      <w:r w:rsidR="0034200C" w:rsidRPr="0004192B">
        <w:rPr>
          <w:rFonts w:asciiTheme="minorHAnsi" w:eastAsiaTheme="minorHAnsi" w:hAnsiTheme="minorHAnsi" w:cstheme="minorHAnsi"/>
          <w:color w:val="auto"/>
          <w:kern w:val="2"/>
          <w:lang w:eastAsia="pl-PL"/>
          <w14:ligatures w14:val="standardContextual"/>
        </w:rPr>
        <w:t>gwarancyjnej</w:t>
      </w:r>
      <w:r w:rsidR="00102568" w:rsidRPr="0004192B">
        <w:rPr>
          <w:rFonts w:asciiTheme="minorHAnsi" w:eastAsiaTheme="minorHAnsi" w:hAnsiTheme="minorHAnsi" w:cstheme="minorHAnsi"/>
          <w:color w:val="auto"/>
          <w:kern w:val="2"/>
          <w:lang w:eastAsia="pl-PL"/>
          <w14:ligatures w14:val="standardContextual"/>
        </w:rPr>
        <w:t xml:space="preserve"> </w:t>
      </w:r>
      <w:r w:rsidRPr="0004192B">
        <w:rPr>
          <w:rFonts w:asciiTheme="minorHAnsi" w:eastAsiaTheme="minorHAnsi" w:hAnsiTheme="minorHAnsi" w:cstheme="minorHAnsi"/>
          <w:color w:val="auto"/>
          <w:kern w:val="2"/>
          <w:lang w:eastAsia="pl-PL"/>
          <w14:ligatures w14:val="standardContextual"/>
        </w:rPr>
        <w:t>wskazanych roślin</w:t>
      </w:r>
      <w:r w:rsidR="00402199" w:rsidRPr="0004192B">
        <w:rPr>
          <w:rFonts w:asciiTheme="minorHAnsi" w:eastAsiaTheme="minorHAnsi" w:hAnsiTheme="minorHAnsi" w:cstheme="minorHAnsi"/>
          <w:color w:val="auto"/>
          <w:kern w:val="2"/>
          <w:lang w:eastAsia="pl-PL"/>
          <w14:ligatures w14:val="standardContextual"/>
        </w:rPr>
        <w:t xml:space="preserve"> m. in. </w:t>
      </w:r>
      <w:r w:rsidR="00F259A5">
        <w:rPr>
          <w:rFonts w:asciiTheme="minorHAnsi" w:eastAsiaTheme="minorHAnsi" w:hAnsiTheme="minorHAnsi" w:cstheme="minorHAnsi"/>
          <w:color w:val="auto"/>
          <w:kern w:val="2"/>
          <w:lang w:eastAsia="pl-PL"/>
          <w14:ligatures w14:val="standardContextual"/>
        </w:rPr>
        <w:t>w</w:t>
      </w:r>
      <w:r w:rsidR="00402199" w:rsidRPr="0004192B">
        <w:rPr>
          <w:rFonts w:asciiTheme="minorHAnsi" w:eastAsiaTheme="minorHAnsi" w:hAnsiTheme="minorHAnsi" w:cstheme="minorHAnsi"/>
          <w:color w:val="auto"/>
          <w:kern w:val="2"/>
          <w:lang w:eastAsia="pl-PL"/>
          <w14:ligatures w14:val="standardContextual"/>
        </w:rPr>
        <w:t xml:space="preserve"> przypadku ich kradzieży lub uszkodzenia w wyniku aktów wandalizmu, kolizji drogowych lub ekstremalnych zjawisk pogodowych, a także w przypadku</w:t>
      </w:r>
      <w:r w:rsidR="002073B3" w:rsidRPr="0004192B">
        <w:rPr>
          <w:rFonts w:asciiTheme="minorHAnsi" w:eastAsiaTheme="minorHAnsi" w:hAnsiTheme="minorHAnsi" w:cstheme="minorHAnsi"/>
          <w:color w:val="auto"/>
          <w:kern w:val="2"/>
          <w:lang w:eastAsia="pl-PL"/>
          <w14:ligatures w14:val="standardContextual"/>
        </w:rPr>
        <w:t>, gdy Zamawiający stwierdzi, że rośliny należy wymienić lub usunąć ze względu na ich stan. W takim przypadku</w:t>
      </w:r>
      <w:r w:rsidR="00F259A5">
        <w:rPr>
          <w:rFonts w:asciiTheme="minorHAnsi" w:eastAsiaTheme="minorHAnsi" w:hAnsiTheme="minorHAnsi" w:cstheme="minorHAnsi"/>
          <w:color w:val="auto"/>
          <w:kern w:val="2"/>
          <w:lang w:eastAsia="pl-PL"/>
          <w14:ligatures w14:val="standardContextual"/>
        </w:rPr>
        <w:t>,</w:t>
      </w:r>
      <w:r w:rsidRPr="0004192B">
        <w:rPr>
          <w:rFonts w:asciiTheme="minorHAnsi" w:eastAsiaTheme="minorHAnsi" w:hAnsiTheme="minorHAnsi" w:cstheme="minorHAnsi"/>
          <w:color w:val="auto"/>
          <w:kern w:val="2"/>
          <w:lang w:eastAsia="pl-PL"/>
          <w14:ligatures w14:val="standardContextual"/>
        </w:rPr>
        <w:t xml:space="preserve"> Wykonawcy nie przysługuje wynagrodzenie za pielęgnację </w:t>
      </w:r>
      <w:r w:rsidR="002073B3" w:rsidRPr="0004192B">
        <w:rPr>
          <w:rFonts w:asciiTheme="minorHAnsi" w:eastAsiaTheme="minorHAnsi" w:hAnsiTheme="minorHAnsi" w:cstheme="minorHAnsi"/>
          <w:color w:val="auto"/>
          <w:kern w:val="2"/>
          <w:lang w:eastAsia="pl-PL"/>
          <w14:ligatures w14:val="standardContextual"/>
        </w:rPr>
        <w:t xml:space="preserve">gwarancyjną </w:t>
      </w:r>
      <w:r w:rsidRPr="0004192B">
        <w:rPr>
          <w:rFonts w:asciiTheme="minorHAnsi" w:eastAsiaTheme="minorHAnsi" w:hAnsiTheme="minorHAnsi" w:cstheme="minorHAnsi"/>
          <w:color w:val="auto"/>
          <w:kern w:val="2"/>
          <w:lang w:eastAsia="pl-PL"/>
          <w14:ligatures w14:val="standardContextual"/>
        </w:rPr>
        <w:t xml:space="preserve">od kolejnego miesiąca </w:t>
      </w:r>
      <w:r w:rsidR="002073B3" w:rsidRPr="0004192B">
        <w:rPr>
          <w:rFonts w:asciiTheme="minorHAnsi" w:eastAsiaTheme="minorHAnsi" w:hAnsiTheme="minorHAnsi" w:cstheme="minorHAnsi"/>
          <w:color w:val="auto"/>
          <w:kern w:val="2"/>
          <w:lang w:eastAsia="pl-PL"/>
          <w14:ligatures w14:val="standardContextual"/>
        </w:rPr>
        <w:t xml:space="preserve">kalendarzowego, </w:t>
      </w:r>
      <w:r w:rsidRPr="0004192B">
        <w:rPr>
          <w:rFonts w:asciiTheme="minorHAnsi" w:eastAsiaTheme="minorHAnsi" w:hAnsiTheme="minorHAnsi" w:cstheme="minorHAnsi"/>
          <w:color w:val="auto"/>
          <w:kern w:val="2"/>
          <w:lang w:eastAsia="pl-PL"/>
          <w14:ligatures w14:val="standardContextual"/>
        </w:rPr>
        <w:t xml:space="preserve">po przesłaniu na adres e-mail wskazany w umowie informacji o jej wyłączeniu. </w:t>
      </w:r>
    </w:p>
    <w:p w14:paraId="533AD237" w14:textId="67C40C2B" w:rsidR="00A60647" w:rsidRPr="00A60647" w:rsidRDefault="00FD7C8D" w:rsidP="00F137A1">
      <w:pPr>
        <w:pStyle w:val="Akapitzlist"/>
        <w:numPr>
          <w:ilvl w:val="2"/>
          <w:numId w:val="5"/>
        </w:numPr>
        <w:spacing w:after="120"/>
        <w:ind w:left="709"/>
        <w:contextualSpacing w:val="0"/>
        <w:rPr>
          <w:b/>
          <w:bCs/>
        </w:rPr>
      </w:pPr>
      <w:r w:rsidRPr="00FD7C8D">
        <w:rPr>
          <w:rFonts w:cstheme="minorHAnsi"/>
          <w:lang w:eastAsia="pl-PL"/>
        </w:rPr>
        <w:t>Zamawiający</w:t>
      </w:r>
      <w:r w:rsidRPr="00CE30EC">
        <w:t xml:space="preserve"> ma prawo do dokonywania </w:t>
      </w:r>
      <w:r w:rsidRPr="00FD7C8D">
        <w:rPr>
          <w:b/>
          <w:bCs/>
        </w:rPr>
        <w:t xml:space="preserve">kontroli pielęgnacji gwarancyjnej </w:t>
      </w:r>
      <w:r w:rsidRPr="00CE30EC">
        <w:t>zarówno w trakcie wykonywania</w:t>
      </w:r>
      <w:r>
        <w:t>,</w:t>
      </w:r>
      <w:r w:rsidRPr="00CE30EC">
        <w:t xml:space="preserve"> jak i po </w:t>
      </w:r>
      <w:r w:rsidR="000C06F2">
        <w:t xml:space="preserve">jej </w:t>
      </w:r>
      <w:r w:rsidRPr="00CE30EC">
        <w:t>zakończeniu</w:t>
      </w:r>
      <w:r>
        <w:t>.</w:t>
      </w:r>
      <w:r w:rsidR="00A60647">
        <w:t xml:space="preserve"> </w:t>
      </w:r>
    </w:p>
    <w:p w14:paraId="4D0E6CD8" w14:textId="77777777" w:rsidR="00A60647" w:rsidRDefault="00FD7C8D" w:rsidP="00F137A1">
      <w:pPr>
        <w:pStyle w:val="Akapitzlist"/>
        <w:spacing w:after="120"/>
        <w:ind w:left="709"/>
        <w:contextualSpacing w:val="0"/>
      </w:pPr>
      <w:r>
        <w:t xml:space="preserve">Z przeprowadzonych kontroli Zamawiający sporządzi </w:t>
      </w:r>
      <w:r w:rsidRPr="00A60647">
        <w:rPr>
          <w:b/>
          <w:bCs/>
        </w:rPr>
        <w:t>jednostronne protokoły kontroli</w:t>
      </w:r>
      <w:r>
        <w:t xml:space="preserve">, w których zawarta zostanie ocena stanu i kondycji roślin oraz prawidłowość wykonania pielęgnacji gwarancyjnej oraz zleconych dodatkowych prac pielęgnacyjnych zgodnie z załącznikiem nr 2 do OPZ. Jednostronne protokoły kontroli Zamawiający niezwłocznie prześle do Wykonawcy na adres e-mail wskazany w umowie. </w:t>
      </w:r>
      <w:r w:rsidRPr="00A60647">
        <w:rPr>
          <w:rFonts w:cstheme="minorHAnsi"/>
        </w:rPr>
        <w:t>Wykonawca w terminie 3 dni roboczych od daty otrzymania protokołu kontroli, może zgłosić do niego zastrzeżenia, przesyłając je Zamawiającemu na adres e-mail wskazany w umowie.</w:t>
      </w:r>
      <w:r>
        <w:t xml:space="preserve"> Wzór jednostronnego protokołu kontroli stanowi załącznik nr 2 do niniejszego dokumentu.</w:t>
      </w:r>
    </w:p>
    <w:p w14:paraId="7C27AD3E" w14:textId="77777777" w:rsidR="00A60647" w:rsidRDefault="00FD7C8D" w:rsidP="00F137A1">
      <w:pPr>
        <w:pStyle w:val="Akapitzlist"/>
        <w:spacing w:after="120"/>
        <w:ind w:left="709"/>
        <w:contextualSpacing w:val="0"/>
        <w:rPr>
          <w:lang w:eastAsia="pl-PL"/>
        </w:rPr>
      </w:pPr>
      <w:r w:rsidRPr="1303CB59">
        <w:t xml:space="preserve">W przypadku niedotrzymania standardów </w:t>
      </w:r>
      <w:r>
        <w:t xml:space="preserve">wykonania </w:t>
      </w:r>
      <w:r w:rsidRPr="1303CB59">
        <w:t xml:space="preserve">pielęgnacji </w:t>
      </w:r>
      <w:r>
        <w:t>roślin</w:t>
      </w:r>
      <w:r w:rsidRPr="1303CB59">
        <w:t xml:space="preserve"> zgodnie z </w:t>
      </w:r>
      <w:r>
        <w:t xml:space="preserve">pkt. III w </w:t>
      </w:r>
      <w:r w:rsidRPr="1303CB59">
        <w:t>załącznik</w:t>
      </w:r>
      <w:r>
        <w:t>u</w:t>
      </w:r>
      <w:r w:rsidRPr="1303CB59">
        <w:t xml:space="preserve"> nr 2 do OPZ</w:t>
      </w:r>
      <w:r>
        <w:t>,</w:t>
      </w:r>
      <w:r>
        <w:rPr>
          <w:lang w:eastAsia="pl-PL"/>
        </w:rPr>
        <w:t xml:space="preserve"> </w:t>
      </w:r>
      <w:r>
        <w:t>d</w:t>
      </w:r>
      <w:r w:rsidRPr="1303CB59">
        <w:t xml:space="preserve">o </w:t>
      </w:r>
      <w:r>
        <w:t xml:space="preserve">jednostronnego </w:t>
      </w:r>
      <w:r w:rsidRPr="1303CB59">
        <w:t>protokołu kontroli zostaną załączone dowody w postaci dokumentacji fotograficznej.</w:t>
      </w:r>
      <w:r w:rsidRPr="1303CB59">
        <w:rPr>
          <w:lang w:eastAsia="pl-PL"/>
        </w:rPr>
        <w:t xml:space="preserve"> Zamawiający w protokole kontroli wyznaczy termin na usunięcie nieprawidłowości. </w:t>
      </w:r>
    </w:p>
    <w:p w14:paraId="5A38BB7F" w14:textId="6AF60B98" w:rsidR="00FD7C8D" w:rsidRPr="00A60647" w:rsidRDefault="00FD7C8D" w:rsidP="00A60647">
      <w:pPr>
        <w:pStyle w:val="Akapitzlist"/>
        <w:spacing w:after="0" w:line="259" w:lineRule="auto"/>
        <w:ind w:left="709"/>
        <w:rPr>
          <w:b/>
          <w:bCs/>
        </w:rPr>
      </w:pPr>
      <w:r w:rsidRPr="0087467C">
        <w:rPr>
          <w:b/>
          <w:bCs/>
          <w:lang w:eastAsia="pl-PL"/>
        </w:rPr>
        <w:t>W przypadku braku usunięcia nieprawidłowości w pielęgnacji gwarancyjnej</w:t>
      </w:r>
      <w:r w:rsidRPr="0087467C">
        <w:rPr>
          <w:lang w:eastAsia="pl-PL"/>
        </w:rPr>
        <w:t xml:space="preserve"> w wyznaczonym terminie, Zamawiający:</w:t>
      </w:r>
    </w:p>
    <w:p w14:paraId="71BDB659" w14:textId="77777777" w:rsidR="00FD7C8D" w:rsidRPr="0087467C" w:rsidRDefault="00FD7C8D" w:rsidP="009B7012">
      <w:pPr>
        <w:pStyle w:val="Akapitzlist"/>
        <w:numPr>
          <w:ilvl w:val="0"/>
          <w:numId w:val="17"/>
        </w:numPr>
        <w:spacing w:after="0" w:line="300" w:lineRule="auto"/>
        <w:ind w:left="1418"/>
        <w:contextualSpacing w:val="0"/>
        <w:rPr>
          <w:rFonts w:cstheme="minorHAnsi"/>
          <w:lang w:eastAsia="pl-PL"/>
        </w:rPr>
      </w:pPr>
      <w:r w:rsidRPr="0087467C">
        <w:rPr>
          <w:rFonts w:cstheme="minorHAnsi"/>
          <w:lang w:eastAsia="pl-PL"/>
        </w:rPr>
        <w:t>naliczy karę umowną z tytułu nieusunięcia nieprawidłowości w wykonaniu etapu II umowy w wyznaczonym terminie</w:t>
      </w:r>
      <w:r>
        <w:rPr>
          <w:rFonts w:cstheme="minorHAnsi"/>
          <w:lang w:eastAsia="pl-PL"/>
        </w:rPr>
        <w:t>,</w:t>
      </w:r>
      <w:r w:rsidRPr="0087467C">
        <w:rPr>
          <w:rFonts w:cstheme="minorHAnsi"/>
          <w:lang w:eastAsia="pl-PL"/>
        </w:rPr>
        <w:t xml:space="preserve"> albo</w:t>
      </w:r>
    </w:p>
    <w:p w14:paraId="75F6595C" w14:textId="3D1F3E75" w:rsidR="00FD7C8D" w:rsidRPr="00473497" w:rsidRDefault="00FD7C8D" w:rsidP="009B7012">
      <w:pPr>
        <w:pStyle w:val="Akapitzlist"/>
        <w:numPr>
          <w:ilvl w:val="0"/>
          <w:numId w:val="17"/>
        </w:numPr>
        <w:spacing w:after="0" w:line="300" w:lineRule="auto"/>
        <w:ind w:left="1418"/>
        <w:contextualSpacing w:val="0"/>
        <w:rPr>
          <w:rFonts w:cstheme="minorHAnsi"/>
          <w:lang w:eastAsia="pl-PL"/>
        </w:rPr>
      </w:pPr>
      <w:r w:rsidRPr="0087467C">
        <w:rPr>
          <w:rFonts w:cstheme="minorHAnsi"/>
          <w:lang w:eastAsia="pl-PL"/>
        </w:rPr>
        <w:t xml:space="preserve">nie zatwierdzi w miesięcznym raporcie z pielęgnacji - pielęgnacji gwarancyjnej </w:t>
      </w:r>
      <w:r w:rsidR="008D1D69">
        <w:rPr>
          <w:rFonts w:cstheme="minorHAnsi"/>
          <w:lang w:eastAsia="pl-PL"/>
        </w:rPr>
        <w:t>roślin</w:t>
      </w:r>
      <w:r w:rsidRPr="0087467C">
        <w:rPr>
          <w:rFonts w:cstheme="minorHAnsi"/>
          <w:lang w:eastAsia="pl-PL"/>
        </w:rPr>
        <w:t>, przy pielęgnacji którego stwierdził nieusunięte nieprawidłowości.</w:t>
      </w:r>
    </w:p>
    <w:p w14:paraId="3DD3AE64" w14:textId="40BD20EA" w:rsidR="00BB705F" w:rsidRPr="00F91653" w:rsidRDefault="00BB705F" w:rsidP="00F137A1">
      <w:pPr>
        <w:pStyle w:val="Akapitzlist"/>
        <w:numPr>
          <w:ilvl w:val="2"/>
          <w:numId w:val="5"/>
        </w:numPr>
        <w:spacing w:after="120"/>
        <w:ind w:left="709" w:hanging="357"/>
        <w:contextualSpacing w:val="0"/>
        <w:rPr>
          <w:rFonts w:cstheme="minorHAnsi"/>
          <w:lang w:eastAsia="pl-PL"/>
        </w:rPr>
      </w:pPr>
      <w:r w:rsidRPr="00A43928">
        <w:rPr>
          <w:rFonts w:cstheme="minorHAnsi"/>
          <w:b/>
          <w:bCs/>
          <w:color w:val="000000" w:themeColor="text1"/>
        </w:rPr>
        <w:t xml:space="preserve">Miesięczne raporty z pielęgnacji </w:t>
      </w:r>
      <w:r>
        <w:rPr>
          <w:rFonts w:cstheme="minorHAnsi"/>
          <w:b/>
          <w:bCs/>
          <w:color w:val="000000" w:themeColor="text1"/>
        </w:rPr>
        <w:t>roślin</w:t>
      </w:r>
      <w:r w:rsidRPr="00A43928">
        <w:rPr>
          <w:rFonts w:cstheme="minorHAnsi"/>
          <w:b/>
          <w:bCs/>
          <w:color w:val="000000" w:themeColor="text1"/>
        </w:rPr>
        <w:t xml:space="preserve"> - </w:t>
      </w:r>
      <w:r w:rsidRPr="00A43928">
        <w:rPr>
          <w:rFonts w:cstheme="minorHAnsi"/>
          <w:lang w:eastAsia="pl-PL"/>
        </w:rPr>
        <w:t>Wykonawca</w:t>
      </w:r>
      <w:r w:rsidRPr="00A43928">
        <w:rPr>
          <w:rFonts w:cstheme="minorHAnsi"/>
          <w:color w:val="000000" w:themeColor="text1"/>
        </w:rPr>
        <w:t xml:space="preserve"> </w:t>
      </w:r>
      <w:r w:rsidRPr="0087467C">
        <w:rPr>
          <w:rFonts w:cstheme="minorHAnsi"/>
          <w:b/>
          <w:bCs/>
          <w:color w:val="000000" w:themeColor="text1"/>
        </w:rPr>
        <w:t>do 5 dnia następnego miesiąca</w:t>
      </w:r>
      <w:r w:rsidRPr="00A43928">
        <w:rPr>
          <w:rFonts w:cstheme="minorHAnsi"/>
          <w:color w:val="000000" w:themeColor="text1"/>
        </w:rPr>
        <w:t xml:space="preserve"> po wykonaniu prac pielęgnacyjnych, przekaże Zamawiającemu na adres e-mail wskazany w umowie </w:t>
      </w:r>
      <w:r w:rsidRPr="00A43928">
        <w:rPr>
          <w:rFonts w:cstheme="minorHAnsi"/>
          <w:b/>
          <w:bCs/>
          <w:color w:val="000000" w:themeColor="text1"/>
        </w:rPr>
        <w:t>raport z pielęgnacji,</w:t>
      </w:r>
      <w:r w:rsidRPr="00A43928">
        <w:rPr>
          <w:rFonts w:cstheme="minorHAnsi"/>
          <w:color w:val="000000" w:themeColor="text1"/>
        </w:rPr>
        <w:t xml:space="preserve"> zgodny ze </w:t>
      </w:r>
      <w:r w:rsidRPr="00A43928">
        <w:t>wzorem</w:t>
      </w:r>
      <w:r w:rsidRPr="00A43928">
        <w:rPr>
          <w:rFonts w:cstheme="minorHAnsi"/>
          <w:color w:val="000000" w:themeColor="text1"/>
        </w:rPr>
        <w:t xml:space="preserve"> stanowiącym </w:t>
      </w:r>
      <w:r w:rsidRPr="00A43928">
        <w:rPr>
          <w:rFonts w:cstheme="minorHAnsi"/>
          <w:b/>
          <w:bCs/>
          <w:color w:val="000000" w:themeColor="text1"/>
        </w:rPr>
        <w:t>załącznik nr 3</w:t>
      </w:r>
      <w:r w:rsidRPr="00A43928">
        <w:rPr>
          <w:rFonts w:cstheme="minorHAnsi"/>
          <w:color w:val="000000" w:themeColor="text1"/>
        </w:rPr>
        <w:t xml:space="preserve"> do niniejszego dokumentu. </w:t>
      </w:r>
      <w:r w:rsidRPr="00A43928">
        <w:rPr>
          <w:rFonts w:cstheme="minorHAnsi"/>
        </w:rPr>
        <w:t xml:space="preserve">Do raportu z pielęgnacji Wykonawca załączy dokumentację dotyczącą stosowania przez niego środków ochrony roślin oraz kartę materiałową stosowanych nawozów lub biostymulatorów wraz z podaniem terminu wykonania, ilości </w:t>
      </w:r>
      <w:r>
        <w:rPr>
          <w:rFonts w:cstheme="minorHAnsi"/>
        </w:rPr>
        <w:t>roślin</w:t>
      </w:r>
      <w:r w:rsidRPr="00A43928">
        <w:rPr>
          <w:rFonts w:cstheme="minorHAnsi"/>
        </w:rPr>
        <w:t xml:space="preserve"> i lokalizacji. W</w:t>
      </w:r>
      <w:r>
        <w:rPr>
          <w:rFonts w:cstheme="minorHAnsi"/>
        </w:rPr>
        <w:t xml:space="preserve"> przypadku przeprowadzenia przez Zamawiającego kontroli lub stwierdzenia nieprawidłowości d</w:t>
      </w:r>
      <w:r w:rsidRPr="00CE5C9F">
        <w:rPr>
          <w:rFonts w:cstheme="minorHAnsi"/>
        </w:rPr>
        <w:t xml:space="preserve">o </w:t>
      </w:r>
      <w:r>
        <w:rPr>
          <w:rFonts w:cstheme="minorHAnsi"/>
        </w:rPr>
        <w:t>raportu</w:t>
      </w:r>
      <w:r w:rsidRPr="00CE5C9F">
        <w:rPr>
          <w:rFonts w:cstheme="minorHAnsi"/>
        </w:rPr>
        <w:t xml:space="preserve"> załączone zostaną </w:t>
      </w:r>
      <w:r w:rsidRPr="00D033BE">
        <w:rPr>
          <w:rFonts w:cstheme="minorHAnsi"/>
        </w:rPr>
        <w:t xml:space="preserve">kopie </w:t>
      </w:r>
      <w:r w:rsidRPr="00CE5C9F">
        <w:rPr>
          <w:rFonts w:cstheme="minorHAnsi"/>
        </w:rPr>
        <w:t>protokoł</w:t>
      </w:r>
      <w:r w:rsidRPr="00D033BE">
        <w:rPr>
          <w:rFonts w:cstheme="minorHAnsi"/>
        </w:rPr>
        <w:t>ów</w:t>
      </w:r>
      <w:r w:rsidRPr="00CE5C9F">
        <w:rPr>
          <w:rFonts w:cstheme="minorHAnsi"/>
        </w:rPr>
        <w:t xml:space="preserve"> kontroli</w:t>
      </w:r>
      <w:r w:rsidRPr="00D033BE">
        <w:rPr>
          <w:rFonts w:cstheme="minorHAnsi"/>
        </w:rPr>
        <w:t xml:space="preserve"> w danym miesiącu</w:t>
      </w:r>
      <w:r>
        <w:rPr>
          <w:rFonts w:cstheme="minorHAnsi"/>
        </w:rPr>
        <w:t xml:space="preserve"> sporządzonych przez Zamawiającego a w przypadku ostatniego miesiąca pielęgnacji także kopia protokołu odbioru końcowego. </w:t>
      </w:r>
      <w:r w:rsidRPr="00D033BE">
        <w:rPr>
          <w:rFonts w:cstheme="minorHAnsi"/>
        </w:rPr>
        <w:t xml:space="preserve">Zamawiający </w:t>
      </w:r>
      <w:r w:rsidRPr="00CE5C9F">
        <w:rPr>
          <w:rFonts w:cstheme="minorHAnsi"/>
        </w:rPr>
        <w:t xml:space="preserve">w terminie 3 dni roboczych od daty otrzymania </w:t>
      </w:r>
      <w:r>
        <w:rPr>
          <w:rFonts w:cstheme="minorHAnsi"/>
        </w:rPr>
        <w:t>raportu z pielęgnacji roślin,</w:t>
      </w:r>
      <w:r w:rsidRPr="00CE5C9F">
        <w:rPr>
          <w:rFonts w:cstheme="minorHAnsi"/>
        </w:rPr>
        <w:t xml:space="preserve"> </w:t>
      </w:r>
      <w:r w:rsidRPr="00D033BE">
        <w:rPr>
          <w:rFonts w:cstheme="minorHAnsi"/>
        </w:rPr>
        <w:t xml:space="preserve">prześle Wykonawcy informację o jego zatwierdzeniu lub </w:t>
      </w:r>
      <w:r w:rsidRPr="00CE5C9F">
        <w:rPr>
          <w:rFonts w:cstheme="minorHAnsi"/>
        </w:rPr>
        <w:t xml:space="preserve">zgłosi zastrzeżenia, przesyłając je </w:t>
      </w:r>
      <w:r w:rsidRPr="00D033BE">
        <w:rPr>
          <w:rFonts w:cstheme="minorHAnsi"/>
        </w:rPr>
        <w:t>Wykonawcy n</w:t>
      </w:r>
      <w:r w:rsidRPr="00CE5C9F">
        <w:rPr>
          <w:rFonts w:cstheme="minorHAnsi"/>
        </w:rPr>
        <w:t xml:space="preserve">a adres e-mail wskazany w umowie. </w:t>
      </w:r>
      <w:r w:rsidRPr="00D033BE">
        <w:rPr>
          <w:rFonts w:cstheme="minorHAnsi"/>
        </w:rPr>
        <w:t xml:space="preserve">W przypadku zgłoszenia zastrzeżeń przez Zamawiającego, Wykonawca </w:t>
      </w:r>
      <w:r w:rsidR="00720D0D">
        <w:rPr>
          <w:rFonts w:cstheme="minorHAnsi"/>
        </w:rPr>
        <w:t>powinien</w:t>
      </w:r>
      <w:r w:rsidRPr="00D033BE">
        <w:rPr>
          <w:rFonts w:cstheme="minorHAnsi"/>
        </w:rPr>
        <w:t xml:space="preserve"> je uwzględnić w terminie </w:t>
      </w:r>
      <w:r>
        <w:rPr>
          <w:rFonts w:cstheme="minorHAnsi"/>
        </w:rPr>
        <w:t>3</w:t>
      </w:r>
      <w:r w:rsidRPr="00D033BE">
        <w:rPr>
          <w:rFonts w:cstheme="minorHAnsi"/>
        </w:rPr>
        <w:t xml:space="preserve"> </w:t>
      </w:r>
      <w:r w:rsidRPr="00D76E96">
        <w:rPr>
          <w:rFonts w:cstheme="minorHAnsi"/>
        </w:rPr>
        <w:t xml:space="preserve">dni od ich otrzymania i przesłać raport do ponownego zatwierdzenia. </w:t>
      </w:r>
      <w:r w:rsidRPr="0056730E">
        <w:rPr>
          <w:rFonts w:cstheme="minorHAnsi"/>
          <w:b/>
          <w:bCs/>
        </w:rPr>
        <w:t>Tylko zatwierdzony przez Zamawiającego raport jest podstawą do wystawienia przez Wykonawcę faktury za dany miesiąc pielęgnacji.</w:t>
      </w:r>
    </w:p>
    <w:p w14:paraId="7CD6117C" w14:textId="7C1F03C7" w:rsidR="00BB705F" w:rsidRPr="00A43928" w:rsidRDefault="00BB705F" w:rsidP="00A60647">
      <w:pPr>
        <w:pStyle w:val="Akapitzlist"/>
        <w:numPr>
          <w:ilvl w:val="2"/>
          <w:numId w:val="5"/>
        </w:numPr>
        <w:spacing w:after="0" w:line="259" w:lineRule="auto"/>
        <w:ind w:left="709" w:hanging="357"/>
        <w:contextualSpacing w:val="0"/>
        <w:rPr>
          <w:rFonts w:cstheme="minorHAnsi"/>
        </w:rPr>
      </w:pPr>
      <w:r w:rsidRPr="00A43928">
        <w:rPr>
          <w:rFonts w:cstheme="minorHAnsi"/>
          <w:b/>
          <w:bCs/>
        </w:rPr>
        <w:t>Odbiór końcowy</w:t>
      </w:r>
      <w:r w:rsidRPr="00A43928">
        <w:rPr>
          <w:rFonts w:cstheme="minorHAnsi"/>
        </w:rPr>
        <w:t xml:space="preserve"> prac </w:t>
      </w:r>
      <w:r w:rsidRPr="00A43928">
        <w:rPr>
          <w:lang w:eastAsia="pl-PL"/>
        </w:rPr>
        <w:t>odbędzie</w:t>
      </w:r>
      <w:r w:rsidRPr="00A43928">
        <w:rPr>
          <w:rFonts w:cstheme="minorHAnsi"/>
        </w:rPr>
        <w:t xml:space="preserve"> się wraz z zakończeniem etapu II – pielęgnacji </w:t>
      </w:r>
      <w:r w:rsidR="00720D0D">
        <w:rPr>
          <w:rFonts w:cstheme="minorHAnsi"/>
        </w:rPr>
        <w:t>roślin</w:t>
      </w:r>
      <w:r w:rsidRPr="00A43928">
        <w:rPr>
          <w:rFonts w:cstheme="minorHAnsi"/>
        </w:rPr>
        <w:t>,</w:t>
      </w:r>
      <w:r>
        <w:rPr>
          <w:rFonts w:cstheme="minorHAnsi"/>
        </w:rPr>
        <w:t xml:space="preserve"> tj.</w:t>
      </w:r>
      <w:r w:rsidR="00D63BD1">
        <w:rPr>
          <w:rFonts w:cstheme="minorHAnsi"/>
        </w:rPr>
        <w:t xml:space="preserve"> </w:t>
      </w:r>
      <w:r>
        <w:rPr>
          <w:rFonts w:cstheme="minorHAnsi"/>
        </w:rPr>
        <w:t>do 3</w:t>
      </w:r>
      <w:r w:rsidR="009260AB">
        <w:rPr>
          <w:rFonts w:cstheme="minorHAnsi"/>
        </w:rPr>
        <w:t>1</w:t>
      </w:r>
      <w:r>
        <w:rPr>
          <w:rFonts w:cstheme="minorHAnsi"/>
        </w:rPr>
        <w:t>.1</w:t>
      </w:r>
      <w:r w:rsidR="00720D0D">
        <w:rPr>
          <w:rFonts w:cstheme="minorHAnsi"/>
        </w:rPr>
        <w:t>0</w:t>
      </w:r>
      <w:r>
        <w:rPr>
          <w:rFonts w:cstheme="minorHAnsi"/>
        </w:rPr>
        <w:t>.202</w:t>
      </w:r>
      <w:r w:rsidR="00720D0D">
        <w:rPr>
          <w:rFonts w:cstheme="minorHAnsi"/>
        </w:rPr>
        <w:t>6</w:t>
      </w:r>
      <w:r>
        <w:rPr>
          <w:rFonts w:cstheme="minorHAnsi"/>
        </w:rPr>
        <w:t xml:space="preserve"> r. </w:t>
      </w:r>
      <w:r w:rsidRPr="00A43928">
        <w:rPr>
          <w:rFonts w:cstheme="minorHAnsi"/>
        </w:rPr>
        <w:t xml:space="preserve">Wykonawca, w ramach pielęgnacji gwarancyjnej, zobowiązany jest do przygotowania </w:t>
      </w:r>
      <w:r w:rsidR="00720D0D">
        <w:rPr>
          <w:rFonts w:cstheme="minorHAnsi"/>
        </w:rPr>
        <w:t>roślin</w:t>
      </w:r>
      <w:r w:rsidRPr="00A43928">
        <w:rPr>
          <w:rFonts w:cstheme="minorHAnsi"/>
        </w:rPr>
        <w:t xml:space="preserve"> do odbioru końcowego </w:t>
      </w:r>
      <w:r>
        <w:rPr>
          <w:rFonts w:cstheme="minorHAnsi"/>
        </w:rPr>
        <w:t>do dnia 24.1</w:t>
      </w:r>
      <w:r w:rsidR="00720D0D">
        <w:rPr>
          <w:rFonts w:cstheme="minorHAnsi"/>
        </w:rPr>
        <w:t>0</w:t>
      </w:r>
      <w:r>
        <w:rPr>
          <w:rFonts w:cstheme="minorHAnsi"/>
        </w:rPr>
        <w:t>.202</w:t>
      </w:r>
      <w:r w:rsidR="00720D0D">
        <w:rPr>
          <w:rFonts w:cstheme="minorHAnsi"/>
        </w:rPr>
        <w:t>6</w:t>
      </w:r>
      <w:r>
        <w:rPr>
          <w:rFonts w:cstheme="minorHAnsi"/>
        </w:rPr>
        <w:t xml:space="preserve"> r</w:t>
      </w:r>
      <w:r w:rsidRPr="00A43928">
        <w:rPr>
          <w:rFonts w:cstheme="minorHAnsi"/>
        </w:rPr>
        <w:t>. zgodnie ze Standardem wykonania prac</w:t>
      </w:r>
      <w:r>
        <w:rPr>
          <w:rFonts w:cstheme="minorHAnsi"/>
        </w:rPr>
        <w:t>.</w:t>
      </w:r>
      <w:r w:rsidR="00720D0D">
        <w:rPr>
          <w:rFonts w:cstheme="minorHAnsi"/>
        </w:rPr>
        <w:t xml:space="preserve"> </w:t>
      </w:r>
      <w:r w:rsidRPr="00A43928">
        <w:rPr>
          <w:rFonts w:cstheme="minorHAnsi"/>
        </w:rPr>
        <w:t>Efekt oczekiwany podczas odbiorów końcowych:</w:t>
      </w:r>
    </w:p>
    <w:p w14:paraId="3B69B61D" w14:textId="03728820" w:rsidR="00BB705F" w:rsidRPr="00A43928" w:rsidRDefault="00720D0D" w:rsidP="00473497">
      <w:pPr>
        <w:pStyle w:val="Akapitzlist"/>
        <w:numPr>
          <w:ilvl w:val="0"/>
          <w:numId w:val="19"/>
        </w:numPr>
        <w:spacing w:before="120" w:after="0" w:line="300" w:lineRule="auto"/>
        <w:ind w:left="1418"/>
        <w:rPr>
          <w:rFonts w:cstheme="minorHAnsi"/>
        </w:rPr>
      </w:pPr>
      <w:r>
        <w:rPr>
          <w:rFonts w:cstheme="minorHAnsi"/>
        </w:rPr>
        <w:t>rośliny</w:t>
      </w:r>
      <w:r w:rsidR="00BB705F" w:rsidRPr="00A43928">
        <w:rPr>
          <w:rFonts w:cstheme="minorHAnsi"/>
        </w:rPr>
        <w:t xml:space="preserve"> żywe, zdrowe, bez patogenów, wolne od szkodników;</w:t>
      </w:r>
    </w:p>
    <w:p w14:paraId="617C37F2" w14:textId="3590227F" w:rsidR="00BB705F" w:rsidRDefault="00BB705F" w:rsidP="00473497">
      <w:pPr>
        <w:pStyle w:val="Akapitzlist"/>
        <w:numPr>
          <w:ilvl w:val="0"/>
          <w:numId w:val="19"/>
        </w:numPr>
        <w:spacing w:before="120" w:after="0" w:line="300" w:lineRule="auto"/>
        <w:ind w:left="1418"/>
        <w:rPr>
          <w:rFonts w:cstheme="minorHAnsi"/>
        </w:rPr>
      </w:pPr>
      <w:r w:rsidRPr="000F7A2E">
        <w:rPr>
          <w:rFonts w:cstheme="minorHAnsi"/>
        </w:rPr>
        <w:t xml:space="preserve">misy </w:t>
      </w:r>
      <w:r w:rsidR="00720D0D">
        <w:rPr>
          <w:rFonts w:cstheme="minorHAnsi"/>
        </w:rPr>
        <w:t>krzewów</w:t>
      </w:r>
      <w:r w:rsidRPr="000F7A2E">
        <w:rPr>
          <w:rFonts w:cstheme="minorHAnsi"/>
        </w:rPr>
        <w:t xml:space="preserve"> prawidłowo uformowane, wypełnione przekompostowaną korą z drzew iglastych lub liściastych nieprzerośnięte chwastami i bez odrostów korzeniowych</w:t>
      </w:r>
      <w:r w:rsidR="009260AB">
        <w:rPr>
          <w:rFonts w:cstheme="minorHAnsi"/>
        </w:rPr>
        <w:t xml:space="preserve"> (</w:t>
      </w:r>
      <w:r w:rsidR="00480F1E">
        <w:rPr>
          <w:rFonts w:cstheme="minorHAnsi"/>
        </w:rPr>
        <w:t>dotyczy krzewów róż</w:t>
      </w:r>
      <w:r w:rsidR="009260AB">
        <w:rPr>
          <w:rFonts w:cstheme="minorHAnsi"/>
        </w:rPr>
        <w:t>)</w:t>
      </w:r>
      <w:r w:rsidR="00480F1E">
        <w:rPr>
          <w:rFonts w:cstheme="minorHAnsi"/>
        </w:rPr>
        <w:t xml:space="preserve">; </w:t>
      </w:r>
    </w:p>
    <w:p w14:paraId="35DD4F4C" w14:textId="4FB2B0AD" w:rsidR="00480F1E" w:rsidRDefault="00480F1E" w:rsidP="00473497">
      <w:pPr>
        <w:pStyle w:val="Akapitzlist"/>
        <w:numPr>
          <w:ilvl w:val="0"/>
          <w:numId w:val="19"/>
        </w:numPr>
        <w:spacing w:before="120" w:after="0" w:line="300" w:lineRule="auto"/>
        <w:ind w:left="1418"/>
        <w:rPr>
          <w:rFonts w:cstheme="minorHAnsi"/>
        </w:rPr>
      </w:pPr>
      <w:r>
        <w:rPr>
          <w:rFonts w:cstheme="minorHAnsi"/>
        </w:rPr>
        <w:t xml:space="preserve">rabaty bylinowe i </w:t>
      </w:r>
      <w:r w:rsidR="00D63BD1">
        <w:rPr>
          <w:rFonts w:cstheme="minorHAnsi"/>
        </w:rPr>
        <w:t>z krzewów</w:t>
      </w:r>
      <w:r>
        <w:rPr>
          <w:rFonts w:cstheme="minorHAnsi"/>
        </w:rPr>
        <w:t xml:space="preserve"> odcięte od trawnika,</w:t>
      </w:r>
      <w:r w:rsidRPr="000F7A2E">
        <w:rPr>
          <w:rFonts w:cstheme="minorHAnsi"/>
        </w:rPr>
        <w:t xml:space="preserve"> wypełnione przekompostowaną korą z drzew iglastych lub liściastych</w:t>
      </w:r>
      <w:r w:rsidR="009260AB">
        <w:rPr>
          <w:rFonts w:cstheme="minorHAnsi"/>
        </w:rPr>
        <w:t>,</w:t>
      </w:r>
      <w:r w:rsidRPr="000F7A2E">
        <w:rPr>
          <w:rFonts w:cstheme="minorHAnsi"/>
        </w:rPr>
        <w:t xml:space="preserve"> nieprzerośnięte chwastami i bez odrostów korzeniowych</w:t>
      </w:r>
      <w:r w:rsidR="009260AB">
        <w:rPr>
          <w:rFonts w:cstheme="minorHAnsi"/>
        </w:rPr>
        <w:t xml:space="preserve"> (</w:t>
      </w:r>
      <w:r>
        <w:rPr>
          <w:rFonts w:cstheme="minorHAnsi"/>
        </w:rPr>
        <w:t>dotyczy krzewów róż</w:t>
      </w:r>
      <w:r w:rsidR="009260AB">
        <w:rPr>
          <w:rFonts w:cstheme="minorHAnsi"/>
        </w:rPr>
        <w:t>)</w:t>
      </w:r>
      <w:r>
        <w:rPr>
          <w:rFonts w:cstheme="minorHAnsi"/>
        </w:rPr>
        <w:t xml:space="preserve">; </w:t>
      </w:r>
    </w:p>
    <w:p w14:paraId="06592AA8" w14:textId="0F4EEBB2" w:rsidR="00BB705F" w:rsidRDefault="00BB705F" w:rsidP="009B7012">
      <w:pPr>
        <w:pStyle w:val="Akapitzlist"/>
        <w:tabs>
          <w:tab w:val="left" w:pos="709"/>
        </w:tabs>
        <w:spacing w:after="0" w:line="300" w:lineRule="auto"/>
        <w:ind w:left="709"/>
        <w:contextualSpacing w:val="0"/>
        <w:rPr>
          <w:rFonts w:cstheme="minorHAnsi"/>
        </w:rPr>
      </w:pPr>
      <w:r w:rsidRPr="00CE5C9F">
        <w:rPr>
          <w:rFonts w:cstheme="minorHAnsi"/>
        </w:rPr>
        <w:t>Z czynności odbioru końcowego Zamawiający</w:t>
      </w:r>
      <w:r w:rsidRPr="001B3334">
        <w:rPr>
          <w:rFonts w:cstheme="minorHAnsi"/>
        </w:rPr>
        <w:t xml:space="preserve"> sporządzi </w:t>
      </w:r>
      <w:r w:rsidRPr="008D1D75">
        <w:rPr>
          <w:rFonts w:cstheme="minorHAnsi"/>
          <w:b/>
          <w:bCs/>
        </w:rPr>
        <w:t>jednostronny protokół odbioru końcowego</w:t>
      </w:r>
      <w:r w:rsidRPr="001B3334">
        <w:rPr>
          <w:rFonts w:cstheme="minorHAnsi"/>
        </w:rPr>
        <w:t xml:space="preserve">, </w:t>
      </w:r>
      <w:r w:rsidRPr="006C3FC7">
        <w:rPr>
          <w:rFonts w:cstheme="minorHAnsi"/>
        </w:rPr>
        <w:t xml:space="preserve">w którym opisany będzie stan </w:t>
      </w:r>
      <w:r w:rsidR="00D63BD1">
        <w:rPr>
          <w:rFonts w:cstheme="minorHAnsi"/>
        </w:rPr>
        <w:t>każdej rabaty a w przypadku sadzenia krzewów jako solitery opisany stan każdego krzewu</w:t>
      </w:r>
      <w:r w:rsidRPr="006C3FC7">
        <w:rPr>
          <w:rFonts w:cstheme="minorHAnsi"/>
        </w:rPr>
        <w:t xml:space="preserve">, z wyszczególnieniem lokalizacji i ilości </w:t>
      </w:r>
      <w:r w:rsidR="00D63BD1">
        <w:rPr>
          <w:rFonts w:cstheme="minorHAnsi"/>
        </w:rPr>
        <w:t>roślin</w:t>
      </w:r>
      <w:r w:rsidRPr="006C3FC7">
        <w:rPr>
          <w:rFonts w:cstheme="minorHAnsi"/>
        </w:rPr>
        <w:t xml:space="preserve"> do usunięcia ze względu na wady wskazane w </w:t>
      </w:r>
      <w:r>
        <w:rPr>
          <w:rFonts w:cstheme="minorHAnsi"/>
        </w:rPr>
        <w:t>dziale</w:t>
      </w:r>
      <w:r w:rsidRPr="001B3334">
        <w:rPr>
          <w:rFonts w:cstheme="minorHAnsi"/>
        </w:rPr>
        <w:t xml:space="preserve"> II </w:t>
      </w:r>
      <w:r>
        <w:rPr>
          <w:rFonts w:cstheme="minorHAnsi"/>
        </w:rPr>
        <w:t>pkt</w:t>
      </w:r>
      <w:r w:rsidRPr="001B3334">
        <w:rPr>
          <w:rFonts w:cstheme="minorHAnsi"/>
        </w:rPr>
        <w:t>. 2 poniżej i niezwłocznie</w:t>
      </w:r>
      <w:r>
        <w:rPr>
          <w:rFonts w:cstheme="minorHAnsi"/>
        </w:rPr>
        <w:t>, najpóźniej do dnia 3</w:t>
      </w:r>
      <w:r w:rsidR="004D1011">
        <w:rPr>
          <w:rFonts w:cstheme="minorHAnsi"/>
        </w:rPr>
        <w:t>0</w:t>
      </w:r>
      <w:r>
        <w:rPr>
          <w:rFonts w:cstheme="minorHAnsi"/>
        </w:rPr>
        <w:t>.1</w:t>
      </w:r>
      <w:r w:rsidR="00B00C4E">
        <w:rPr>
          <w:rFonts w:cstheme="minorHAnsi"/>
        </w:rPr>
        <w:t>0</w:t>
      </w:r>
      <w:r>
        <w:rPr>
          <w:rFonts w:cstheme="minorHAnsi"/>
        </w:rPr>
        <w:t>.202</w:t>
      </w:r>
      <w:r w:rsidR="004D1011">
        <w:rPr>
          <w:rFonts w:cstheme="minorHAnsi"/>
        </w:rPr>
        <w:t>7</w:t>
      </w:r>
      <w:r>
        <w:rPr>
          <w:rFonts w:cstheme="minorHAnsi"/>
        </w:rPr>
        <w:t xml:space="preserve"> r.</w:t>
      </w:r>
      <w:r w:rsidRPr="001B3334">
        <w:rPr>
          <w:rFonts w:cstheme="minorHAnsi"/>
        </w:rPr>
        <w:t xml:space="preserve"> prześle go </w:t>
      </w:r>
      <w:r w:rsidRPr="006C3FC7">
        <w:rPr>
          <w:rFonts w:cstheme="minorHAnsi"/>
        </w:rPr>
        <w:t>Wykonawcy na adres e-mail wskazany w umowie. W przypadku stwierdzenia nieprawidłowości do protokołu</w:t>
      </w:r>
      <w:r>
        <w:rPr>
          <w:rFonts w:cstheme="minorHAnsi"/>
        </w:rPr>
        <w:t xml:space="preserve"> odbioru końcowego</w:t>
      </w:r>
      <w:r w:rsidRPr="006C3FC7">
        <w:rPr>
          <w:rFonts w:cstheme="minorHAnsi"/>
        </w:rPr>
        <w:t xml:space="preserve"> zostaną załączone dowody w postaci dokumentacji fotograficznej</w:t>
      </w:r>
      <w:r>
        <w:rPr>
          <w:rFonts w:cstheme="minorHAnsi"/>
        </w:rPr>
        <w:t xml:space="preserve">. </w:t>
      </w:r>
      <w:r w:rsidRPr="006C3FC7">
        <w:rPr>
          <w:rFonts w:cstheme="minorHAnsi"/>
        </w:rPr>
        <w:t>Wykonawca w terminie 3 dni roboczych od daty otrzymania protokołu, o którym mowa powyżej, może zgłosić zastrzeżenia do protokołu, przesyłając je Zamawiającemu na adres e-mail wskazany w</w:t>
      </w:r>
      <w:r w:rsidRPr="006C3FC7">
        <w:rPr>
          <w:rFonts w:cstheme="minorHAnsi"/>
          <w:b/>
          <w:bCs/>
        </w:rPr>
        <w:t xml:space="preserve"> </w:t>
      </w:r>
      <w:r w:rsidRPr="006C3FC7">
        <w:rPr>
          <w:rFonts w:cstheme="minorHAnsi"/>
        </w:rPr>
        <w:t xml:space="preserve">umowie. </w:t>
      </w:r>
    </w:p>
    <w:p w14:paraId="25C61446" w14:textId="77777777" w:rsidR="00BB705F" w:rsidRPr="001B3334" w:rsidRDefault="00BB705F" w:rsidP="00473497">
      <w:pPr>
        <w:pStyle w:val="Akapitzlist"/>
        <w:numPr>
          <w:ilvl w:val="0"/>
          <w:numId w:val="5"/>
        </w:numPr>
        <w:spacing w:before="120" w:after="0" w:line="300" w:lineRule="auto"/>
        <w:contextualSpacing w:val="0"/>
        <w:rPr>
          <w:rFonts w:cstheme="minorHAnsi"/>
          <w:b/>
          <w:bCs/>
        </w:rPr>
      </w:pPr>
      <w:r w:rsidRPr="001B3334">
        <w:rPr>
          <w:rFonts w:cstheme="minorHAnsi"/>
          <w:b/>
          <w:bCs/>
        </w:rPr>
        <w:t xml:space="preserve">Gwarancja </w:t>
      </w:r>
    </w:p>
    <w:p w14:paraId="3C25C13D" w14:textId="77777777" w:rsidR="009260AB" w:rsidRPr="00F137A1" w:rsidRDefault="00BB705F" w:rsidP="009B7012">
      <w:pPr>
        <w:numPr>
          <w:ilvl w:val="1"/>
          <w:numId w:val="5"/>
        </w:numPr>
        <w:spacing w:after="0" w:line="300" w:lineRule="auto"/>
        <w:rPr>
          <w:lang w:eastAsia="pl-PL"/>
        </w:rPr>
      </w:pPr>
      <w:r w:rsidRPr="00A43928">
        <w:rPr>
          <w:rFonts w:cstheme="minorHAnsi"/>
        </w:rPr>
        <w:t>Wykonawca udziela gwarancji jakości na</w:t>
      </w:r>
      <w:r w:rsidR="009260AB">
        <w:rPr>
          <w:rFonts w:cstheme="minorHAnsi"/>
        </w:rPr>
        <w:t>:</w:t>
      </w:r>
    </w:p>
    <w:p w14:paraId="3B047F79" w14:textId="713D5568" w:rsidR="00BB705F" w:rsidRPr="00F137A1" w:rsidRDefault="00B00C4E" w:rsidP="009260AB">
      <w:pPr>
        <w:numPr>
          <w:ilvl w:val="2"/>
          <w:numId w:val="5"/>
        </w:numPr>
        <w:spacing w:after="0" w:line="300" w:lineRule="auto"/>
        <w:rPr>
          <w:lang w:eastAsia="pl-PL"/>
        </w:rPr>
      </w:pPr>
      <w:r>
        <w:rPr>
          <w:rFonts w:cstheme="minorHAnsi"/>
        </w:rPr>
        <w:t>rośliny</w:t>
      </w:r>
      <w:r w:rsidR="00BB705F" w:rsidRPr="00A43928">
        <w:rPr>
          <w:rFonts w:cstheme="minorHAnsi"/>
        </w:rPr>
        <w:t xml:space="preserve"> </w:t>
      </w:r>
      <w:r w:rsidR="0042476C">
        <w:rPr>
          <w:rFonts w:cstheme="minorHAnsi"/>
        </w:rPr>
        <w:t xml:space="preserve">(w tym: krzewy, byliny, trawy, pnącza) </w:t>
      </w:r>
      <w:r w:rsidR="009260AB">
        <w:rPr>
          <w:rFonts w:cstheme="minorHAnsi"/>
        </w:rPr>
        <w:t xml:space="preserve">wymienione w Tabeli A poz. 2.1, 3, 5 załącznika nr 1 do umowy </w:t>
      </w:r>
      <w:r w:rsidR="00BB705F" w:rsidRPr="00A43928">
        <w:rPr>
          <w:rFonts w:cstheme="minorHAnsi"/>
        </w:rPr>
        <w:t xml:space="preserve">od dnia spisania protokołu odbioru Etapu I </w:t>
      </w:r>
      <w:r w:rsidR="00BB705F" w:rsidRPr="00A43928">
        <w:rPr>
          <w:rFonts w:cstheme="minorHAnsi"/>
          <w:b/>
          <w:bCs/>
        </w:rPr>
        <w:t xml:space="preserve">do dnia 30 </w:t>
      </w:r>
      <w:r>
        <w:rPr>
          <w:rFonts w:cstheme="minorHAnsi"/>
          <w:b/>
          <w:bCs/>
        </w:rPr>
        <w:t>października</w:t>
      </w:r>
      <w:r w:rsidR="00BB705F" w:rsidRPr="00A43928">
        <w:rPr>
          <w:rFonts w:cstheme="minorHAnsi"/>
          <w:b/>
          <w:bCs/>
        </w:rPr>
        <w:t xml:space="preserve"> 202</w:t>
      </w:r>
      <w:r w:rsidR="004D1011">
        <w:rPr>
          <w:rFonts w:cstheme="minorHAnsi"/>
          <w:b/>
          <w:bCs/>
        </w:rPr>
        <w:t>7</w:t>
      </w:r>
      <w:r w:rsidR="00BB705F">
        <w:rPr>
          <w:rFonts w:cstheme="minorHAnsi"/>
          <w:b/>
          <w:bCs/>
        </w:rPr>
        <w:t xml:space="preserve"> r.</w:t>
      </w:r>
      <w:r w:rsidR="009260AB" w:rsidRPr="00F137A1">
        <w:rPr>
          <w:rFonts w:cstheme="minorHAnsi"/>
        </w:rPr>
        <w:t>;</w:t>
      </w:r>
    </w:p>
    <w:p w14:paraId="00BDC192" w14:textId="71539DD2" w:rsidR="009260AB" w:rsidRDefault="0042476C" w:rsidP="00F137A1">
      <w:pPr>
        <w:numPr>
          <w:ilvl w:val="2"/>
          <w:numId w:val="5"/>
        </w:numPr>
        <w:spacing w:after="0" w:line="300" w:lineRule="auto"/>
        <w:rPr>
          <w:lang w:eastAsia="pl-PL"/>
        </w:rPr>
      </w:pPr>
      <w:r>
        <w:rPr>
          <w:rFonts w:cstheme="minorHAnsi"/>
        </w:rPr>
        <w:t>r</w:t>
      </w:r>
      <w:r w:rsidR="009260AB">
        <w:rPr>
          <w:rFonts w:cstheme="minorHAnsi"/>
        </w:rPr>
        <w:t>ośliny cebulowe</w:t>
      </w:r>
      <w:r w:rsidR="009260AB" w:rsidRPr="00A43928">
        <w:rPr>
          <w:rFonts w:cstheme="minorHAnsi"/>
        </w:rPr>
        <w:t xml:space="preserve"> </w:t>
      </w:r>
      <w:r w:rsidR="009260AB">
        <w:rPr>
          <w:rFonts w:cstheme="minorHAnsi"/>
        </w:rPr>
        <w:t xml:space="preserve">wymienione w Tabeli A poz. 2.1, </w:t>
      </w:r>
      <w:r>
        <w:rPr>
          <w:rFonts w:cstheme="minorHAnsi"/>
        </w:rPr>
        <w:t xml:space="preserve">4 </w:t>
      </w:r>
      <w:r w:rsidR="009260AB" w:rsidRPr="00A43928">
        <w:rPr>
          <w:rFonts w:cstheme="minorHAnsi"/>
        </w:rPr>
        <w:t xml:space="preserve">od dnia spisania protokołu odbioru Etapu I </w:t>
      </w:r>
      <w:r>
        <w:rPr>
          <w:rFonts w:cstheme="minorHAnsi"/>
        </w:rPr>
        <w:t xml:space="preserve">najpóźniej </w:t>
      </w:r>
      <w:r>
        <w:rPr>
          <w:rFonts w:cstheme="minorHAnsi"/>
          <w:b/>
          <w:bCs/>
        </w:rPr>
        <w:t xml:space="preserve">do </w:t>
      </w:r>
      <w:r w:rsidR="009260AB" w:rsidRPr="00A43928">
        <w:rPr>
          <w:rFonts w:cstheme="minorHAnsi"/>
          <w:b/>
          <w:bCs/>
        </w:rPr>
        <w:t>dnia 3</w:t>
      </w:r>
      <w:r w:rsidR="004D1011">
        <w:rPr>
          <w:rFonts w:cstheme="minorHAnsi"/>
          <w:b/>
          <w:bCs/>
        </w:rPr>
        <w:t>0</w:t>
      </w:r>
      <w:r>
        <w:rPr>
          <w:rFonts w:cstheme="minorHAnsi"/>
          <w:b/>
          <w:bCs/>
        </w:rPr>
        <w:t xml:space="preserve"> lipca</w:t>
      </w:r>
      <w:r w:rsidR="009260AB" w:rsidRPr="00A43928">
        <w:rPr>
          <w:rFonts w:cstheme="minorHAnsi"/>
          <w:b/>
          <w:bCs/>
        </w:rPr>
        <w:t xml:space="preserve"> 202</w:t>
      </w:r>
      <w:r w:rsidR="004D1011">
        <w:rPr>
          <w:rFonts w:cstheme="minorHAnsi"/>
          <w:b/>
          <w:bCs/>
        </w:rPr>
        <w:t>7</w:t>
      </w:r>
      <w:r w:rsidR="009260AB">
        <w:rPr>
          <w:rFonts w:cstheme="minorHAnsi"/>
          <w:b/>
          <w:bCs/>
        </w:rPr>
        <w:t xml:space="preserve"> r.</w:t>
      </w:r>
      <w:r>
        <w:rPr>
          <w:rFonts w:cstheme="minorHAnsi"/>
          <w:b/>
          <w:bCs/>
        </w:rPr>
        <w:t xml:space="preserve">, z </w:t>
      </w:r>
      <w:r w:rsidR="00F1212B">
        <w:rPr>
          <w:rFonts w:cstheme="minorHAnsi"/>
          <w:b/>
          <w:bCs/>
        </w:rPr>
        <w:t>zastrzeżeniem</w:t>
      </w:r>
      <w:r>
        <w:rPr>
          <w:rFonts w:cstheme="minorHAnsi"/>
          <w:b/>
          <w:bCs/>
        </w:rPr>
        <w:t xml:space="preserve"> właściwego dla danego gatunku i odmiany </w:t>
      </w:r>
      <w:r w:rsidR="00F1212B">
        <w:rPr>
          <w:rFonts w:cstheme="minorHAnsi"/>
          <w:b/>
          <w:bCs/>
        </w:rPr>
        <w:t>terminu</w:t>
      </w:r>
      <w:r>
        <w:rPr>
          <w:rFonts w:cstheme="minorHAnsi"/>
          <w:b/>
          <w:bCs/>
        </w:rPr>
        <w:t xml:space="preserve"> rozwoju i pory kwitnienia;</w:t>
      </w:r>
    </w:p>
    <w:p w14:paraId="369B07B8" w14:textId="4E979075" w:rsidR="00BB705F" w:rsidRPr="006C3FC7" w:rsidRDefault="00BB705F" w:rsidP="009B7012">
      <w:pPr>
        <w:numPr>
          <w:ilvl w:val="1"/>
          <w:numId w:val="5"/>
        </w:numPr>
        <w:spacing w:after="0" w:line="300" w:lineRule="auto"/>
        <w:rPr>
          <w:lang w:eastAsia="pl-PL"/>
        </w:rPr>
      </w:pPr>
      <w:r w:rsidRPr="1303CB59">
        <w:t xml:space="preserve">Wykonawca, z zastrzeżeniem </w:t>
      </w:r>
      <w:r w:rsidRPr="1303CB59">
        <w:rPr>
          <w:b/>
          <w:bCs/>
        </w:rPr>
        <w:t xml:space="preserve">ust. </w:t>
      </w:r>
      <w:r w:rsidR="00BB144F">
        <w:rPr>
          <w:b/>
          <w:bCs/>
        </w:rPr>
        <w:t>5</w:t>
      </w:r>
      <w:r w:rsidR="006A2A0F">
        <w:rPr>
          <w:b/>
          <w:bCs/>
        </w:rPr>
        <w:t xml:space="preserve"> </w:t>
      </w:r>
      <w:r w:rsidRPr="1303CB59">
        <w:t>poniżej, w ramach gwarancji zobowiązany jest</w:t>
      </w:r>
      <w:r w:rsidR="0042476C">
        <w:t xml:space="preserve"> </w:t>
      </w:r>
      <w:r w:rsidRPr="1303CB59">
        <w:t xml:space="preserve">do nieodpłatnej wymiany </w:t>
      </w:r>
      <w:r w:rsidR="0042476C">
        <w:t>materiału roślinnego (z wyłączeniem roślin cebulowych)</w:t>
      </w:r>
      <w:r w:rsidR="00134A8E">
        <w:t xml:space="preserve">, w okresie pielęgnacji, </w:t>
      </w:r>
      <w:r w:rsidRPr="1303CB59">
        <w:t xml:space="preserve">w </w:t>
      </w:r>
      <w:r>
        <w:t>przypadku</w:t>
      </w:r>
      <w:r w:rsidRPr="1303CB59">
        <w:t xml:space="preserve"> </w:t>
      </w:r>
      <w:r w:rsidRPr="00D76E96">
        <w:t>stwierdzenia wskazanych</w:t>
      </w:r>
      <w:r w:rsidRPr="1303CB59">
        <w:t xml:space="preserve"> poniżej wad - </w:t>
      </w:r>
      <w:r w:rsidRPr="1303CB59">
        <w:rPr>
          <w:b/>
          <w:bCs/>
        </w:rPr>
        <w:t>bez względu na przyczynę i moment ich powstania</w:t>
      </w:r>
      <w:r w:rsidRPr="1303CB59">
        <w:t>:</w:t>
      </w:r>
    </w:p>
    <w:p w14:paraId="7483F19C" w14:textId="2CE7DB61" w:rsidR="00BB705F" w:rsidRPr="006C3FC7" w:rsidRDefault="00BB705F" w:rsidP="009B7012">
      <w:pPr>
        <w:pStyle w:val="Akapitzlist"/>
        <w:numPr>
          <w:ilvl w:val="2"/>
          <w:numId w:val="5"/>
        </w:numPr>
        <w:spacing w:after="0" w:line="300" w:lineRule="auto"/>
        <w:contextualSpacing w:val="0"/>
        <w:rPr>
          <w:rFonts w:cstheme="minorHAnsi"/>
        </w:rPr>
      </w:pPr>
      <w:r w:rsidRPr="006C3FC7">
        <w:rPr>
          <w:rFonts w:cstheme="minorHAnsi"/>
        </w:rPr>
        <w:t xml:space="preserve">obumarcie </w:t>
      </w:r>
      <w:r w:rsidR="002D4F37">
        <w:rPr>
          <w:rFonts w:cstheme="minorHAnsi"/>
        </w:rPr>
        <w:t>roślin</w:t>
      </w:r>
      <w:r w:rsidRPr="006C3FC7">
        <w:rPr>
          <w:rFonts w:cstheme="minorHAnsi"/>
        </w:rPr>
        <w:t>;</w:t>
      </w:r>
    </w:p>
    <w:p w14:paraId="54949EB4" w14:textId="77777777" w:rsidR="00AE2501" w:rsidRPr="006C3FC7" w:rsidRDefault="00AE2501" w:rsidP="009B7012">
      <w:pPr>
        <w:pStyle w:val="Akapitzlist"/>
        <w:numPr>
          <w:ilvl w:val="2"/>
          <w:numId w:val="5"/>
        </w:numPr>
        <w:spacing w:after="0" w:line="300" w:lineRule="auto"/>
        <w:contextualSpacing w:val="0"/>
        <w:rPr>
          <w:rFonts w:cstheme="minorHAnsi"/>
        </w:rPr>
      </w:pPr>
      <w:r w:rsidRPr="006C3FC7">
        <w:rPr>
          <w:rFonts w:cstheme="minorHAnsi"/>
        </w:rPr>
        <w:t xml:space="preserve">utrata przez </w:t>
      </w:r>
      <w:r>
        <w:rPr>
          <w:rFonts w:cstheme="minorHAnsi"/>
        </w:rPr>
        <w:t>rośliny</w:t>
      </w:r>
      <w:r w:rsidRPr="006C3FC7">
        <w:rPr>
          <w:rFonts w:cstheme="minorHAnsi"/>
        </w:rPr>
        <w:t xml:space="preserve"> właściwych dla danego gatunku lub odmiany cech w zakresie pokroju </w:t>
      </w:r>
      <w:r>
        <w:rPr>
          <w:rFonts w:cstheme="minorHAnsi"/>
        </w:rPr>
        <w:t>/</w:t>
      </w:r>
      <w:r w:rsidRPr="006C3FC7">
        <w:rPr>
          <w:rFonts w:cstheme="minorHAnsi"/>
        </w:rPr>
        <w:t>kształtu</w:t>
      </w:r>
      <w:r>
        <w:rPr>
          <w:rFonts w:cstheme="minorHAnsi"/>
        </w:rPr>
        <w:t>;</w:t>
      </w:r>
    </w:p>
    <w:p w14:paraId="19A67F34" w14:textId="77777777" w:rsidR="00426FEF" w:rsidRPr="006C3FC7" w:rsidRDefault="00426FEF" w:rsidP="009B7012">
      <w:pPr>
        <w:pStyle w:val="Akapitzlist"/>
        <w:numPr>
          <w:ilvl w:val="2"/>
          <w:numId w:val="5"/>
        </w:numPr>
        <w:spacing w:after="0" w:line="300" w:lineRule="auto"/>
        <w:contextualSpacing w:val="0"/>
        <w:rPr>
          <w:rFonts w:cstheme="minorHAnsi"/>
        </w:rPr>
      </w:pPr>
      <w:r w:rsidRPr="006C3FC7">
        <w:rPr>
          <w:rFonts w:cstheme="minorHAnsi"/>
        </w:rPr>
        <w:t xml:space="preserve">uszkodzenie </w:t>
      </w:r>
      <w:r>
        <w:rPr>
          <w:rFonts w:cstheme="minorHAnsi"/>
        </w:rPr>
        <w:t>rabat</w:t>
      </w:r>
      <w:r w:rsidRPr="006C3FC7">
        <w:rPr>
          <w:rFonts w:cstheme="minorHAnsi"/>
        </w:rPr>
        <w:t xml:space="preserve"> spowodowane nieprawidłowo wykonanymi przez Wykonawcę </w:t>
      </w:r>
      <w:r>
        <w:rPr>
          <w:rFonts w:cstheme="minorHAnsi"/>
        </w:rPr>
        <w:t>zabiegami pielęgnacyjnymi (np. cięcia krzewów, wyrwanie roślin przy pieleniu itp.);</w:t>
      </w:r>
    </w:p>
    <w:p w14:paraId="236A9A53" w14:textId="77777777" w:rsidR="00426FEF" w:rsidRPr="006C3FC7" w:rsidRDefault="00426FEF" w:rsidP="009B7012">
      <w:pPr>
        <w:pStyle w:val="Akapitzlist"/>
        <w:numPr>
          <w:ilvl w:val="2"/>
          <w:numId w:val="5"/>
        </w:numPr>
        <w:spacing w:after="0" w:line="300" w:lineRule="auto"/>
        <w:contextualSpacing w:val="0"/>
        <w:rPr>
          <w:rFonts w:cstheme="minorHAnsi"/>
        </w:rPr>
      </w:pPr>
      <w:r w:rsidRPr="006C3FC7">
        <w:rPr>
          <w:rFonts w:cstheme="minorHAnsi"/>
        </w:rPr>
        <w:t xml:space="preserve">występowanie chorób lub szkodników, mających wpływ na budowę i żywotność </w:t>
      </w:r>
      <w:r>
        <w:rPr>
          <w:rFonts w:cstheme="minorHAnsi"/>
        </w:rPr>
        <w:t>roślin</w:t>
      </w:r>
      <w:r w:rsidRPr="006C3FC7">
        <w:rPr>
          <w:rFonts w:cstheme="minorHAnsi"/>
        </w:rPr>
        <w:t xml:space="preserve"> (dotyczy to patogenów powodujących trwałe deformacje, rozkład wewnętrzny, wycieki, ubytki);</w:t>
      </w:r>
    </w:p>
    <w:p w14:paraId="7C2E68B9" w14:textId="0B4BB9E5" w:rsidR="00426FEF" w:rsidRPr="00AE2501" w:rsidRDefault="00426FEF" w:rsidP="009B7012">
      <w:pPr>
        <w:pStyle w:val="Akapitzlist"/>
        <w:numPr>
          <w:ilvl w:val="2"/>
          <w:numId w:val="5"/>
        </w:numPr>
        <w:spacing w:after="0" w:line="300" w:lineRule="auto"/>
        <w:contextualSpacing w:val="0"/>
        <w:rPr>
          <w:rFonts w:cstheme="minorHAnsi"/>
        </w:rPr>
      </w:pPr>
      <w:r w:rsidRPr="006C3FC7">
        <w:rPr>
          <w:rFonts w:cstheme="minorHAnsi"/>
        </w:rPr>
        <w:t xml:space="preserve">niezgodność gatunku i/lub odmiany, w tym również nie dopuszcza się sadzenia </w:t>
      </w:r>
      <w:r>
        <w:rPr>
          <w:rFonts w:cstheme="minorHAnsi"/>
        </w:rPr>
        <w:t xml:space="preserve">roślin </w:t>
      </w:r>
      <w:r w:rsidRPr="006C3FC7">
        <w:rPr>
          <w:rFonts w:cstheme="minorHAnsi"/>
        </w:rPr>
        <w:t xml:space="preserve">w odmianach, jeżeli nie wynika to z </w:t>
      </w:r>
      <w:r w:rsidRPr="001B3334">
        <w:rPr>
          <w:rFonts w:cstheme="minorHAnsi"/>
        </w:rPr>
        <w:t>postanowień</w:t>
      </w:r>
      <w:r w:rsidRPr="006C3FC7">
        <w:rPr>
          <w:rFonts w:cstheme="minorHAnsi"/>
        </w:rPr>
        <w:t xml:space="preserve"> umowy.</w:t>
      </w:r>
    </w:p>
    <w:p w14:paraId="642BFBA5" w14:textId="414F93E0" w:rsidR="00382F3E" w:rsidRPr="006C3FC7" w:rsidRDefault="00382F3E" w:rsidP="009B7012">
      <w:pPr>
        <w:pStyle w:val="Akapitzlist"/>
        <w:numPr>
          <w:ilvl w:val="1"/>
          <w:numId w:val="5"/>
        </w:numPr>
        <w:spacing w:after="0" w:line="300" w:lineRule="auto"/>
        <w:contextualSpacing w:val="0"/>
        <w:rPr>
          <w:rFonts w:cstheme="minorHAnsi"/>
        </w:rPr>
      </w:pPr>
      <w:r w:rsidRPr="006C3FC7">
        <w:rPr>
          <w:rFonts w:cstheme="minorHAnsi"/>
        </w:rPr>
        <w:t xml:space="preserve">Wystąpienie jednej lub kilku łącznie ww. wad bądź wad wskazanych w ust. 2 kwalifikuje </w:t>
      </w:r>
      <w:r w:rsidR="00001709">
        <w:rPr>
          <w:rFonts w:cstheme="minorHAnsi"/>
        </w:rPr>
        <w:t>rośliny</w:t>
      </w:r>
      <w:r w:rsidRPr="006C3FC7">
        <w:rPr>
          <w:rFonts w:cstheme="minorHAnsi"/>
        </w:rPr>
        <w:t xml:space="preserve"> do usunięcia, w terminie wskazanym przez Zamawiającego.</w:t>
      </w:r>
    </w:p>
    <w:p w14:paraId="0661D943" w14:textId="02F72D5E" w:rsidR="00382F3E" w:rsidRPr="006C3FC7" w:rsidRDefault="00382F3E" w:rsidP="009B7012">
      <w:pPr>
        <w:pStyle w:val="Akapitzlist"/>
        <w:numPr>
          <w:ilvl w:val="1"/>
          <w:numId w:val="5"/>
        </w:numPr>
        <w:spacing w:after="0" w:line="300" w:lineRule="auto"/>
        <w:contextualSpacing w:val="0"/>
        <w:rPr>
          <w:rFonts w:cstheme="minorHAnsi"/>
        </w:rPr>
      </w:pPr>
      <w:r w:rsidRPr="006C3FC7">
        <w:rPr>
          <w:rFonts w:cstheme="minorHAnsi"/>
        </w:rPr>
        <w:t xml:space="preserve">W przypadku, gdy </w:t>
      </w:r>
      <w:r w:rsidR="0042476C">
        <w:rPr>
          <w:rFonts w:cstheme="minorHAnsi"/>
        </w:rPr>
        <w:t xml:space="preserve">w okresie pielęgnacji gwarancyjnej </w:t>
      </w:r>
      <w:r w:rsidR="00134A8E">
        <w:rPr>
          <w:rFonts w:cstheme="minorHAnsi"/>
        </w:rPr>
        <w:t xml:space="preserve">materiału roślinnego </w:t>
      </w:r>
      <w:r w:rsidR="0042476C">
        <w:rPr>
          <w:rFonts w:cstheme="minorHAnsi"/>
        </w:rPr>
        <w:t>z</w:t>
      </w:r>
      <w:r w:rsidRPr="006C3FC7">
        <w:rPr>
          <w:rFonts w:cstheme="minorHAnsi"/>
        </w:rPr>
        <w:t xml:space="preserve">ostaną stwierdzone wady, o których mowa w ust. 2, Wykonawca zobowiązany jest do usunięcia </w:t>
      </w:r>
      <w:r w:rsidR="00001709">
        <w:rPr>
          <w:rFonts w:cstheme="minorHAnsi"/>
        </w:rPr>
        <w:t>roślin</w:t>
      </w:r>
      <w:r w:rsidR="00134A8E">
        <w:rPr>
          <w:rFonts w:cstheme="minorHAnsi"/>
        </w:rPr>
        <w:t xml:space="preserve"> własnym kosztem i staraniem,</w:t>
      </w:r>
      <w:r w:rsidRPr="006C3FC7">
        <w:rPr>
          <w:rFonts w:cstheme="minorHAnsi"/>
        </w:rPr>
        <w:t xml:space="preserve"> w terminie wskazanym przez Zamawiającego w protokole kontroli lub w protokole odbioru miesięcznego i nieodpłatnej wymiany </w:t>
      </w:r>
      <w:r w:rsidR="0042476C">
        <w:rPr>
          <w:rFonts w:cstheme="minorHAnsi"/>
        </w:rPr>
        <w:t>materiału roślinnego (z wyłączeniem roślin cebulowych)</w:t>
      </w:r>
      <w:r w:rsidRPr="006C3FC7">
        <w:rPr>
          <w:rFonts w:cstheme="minorHAnsi"/>
        </w:rPr>
        <w:t>, na</w:t>
      </w:r>
      <w:r w:rsidR="00001709">
        <w:rPr>
          <w:rFonts w:cstheme="minorHAnsi"/>
        </w:rPr>
        <w:t xml:space="preserve"> roślinę</w:t>
      </w:r>
      <w:r w:rsidRPr="006C3FC7">
        <w:rPr>
          <w:rFonts w:cstheme="minorHAnsi"/>
        </w:rPr>
        <w:t xml:space="preserve"> o parametrach nie mniejszych, w terminie </w:t>
      </w:r>
      <w:r w:rsidR="00001709">
        <w:rPr>
          <w:rFonts w:cstheme="minorHAnsi"/>
        </w:rPr>
        <w:t>wyznaczonym przez Zamawiającego.</w:t>
      </w:r>
    </w:p>
    <w:p w14:paraId="6D020E9F" w14:textId="16FF8A70" w:rsidR="00382F3E" w:rsidRPr="006C3FC7" w:rsidRDefault="00382F3E" w:rsidP="009B7012">
      <w:pPr>
        <w:pStyle w:val="Akapitzlist"/>
        <w:numPr>
          <w:ilvl w:val="1"/>
          <w:numId w:val="5"/>
        </w:numPr>
        <w:spacing w:after="0" w:line="300" w:lineRule="auto"/>
        <w:contextualSpacing w:val="0"/>
        <w:rPr>
          <w:rFonts w:cstheme="minorHAnsi"/>
        </w:rPr>
      </w:pPr>
      <w:r w:rsidRPr="001B3334">
        <w:rPr>
          <w:rFonts w:cstheme="minorHAnsi"/>
          <w:b/>
          <w:bCs/>
          <w:color w:val="000000" w:themeColor="text1"/>
        </w:rPr>
        <w:t xml:space="preserve">Gwarancja jest wyłączona </w:t>
      </w:r>
      <w:bookmarkStart w:id="0" w:name="_Hlk200611357"/>
      <w:r w:rsidRPr="001B3334">
        <w:rPr>
          <w:rFonts w:cstheme="minorHAnsi"/>
          <w:b/>
          <w:bCs/>
          <w:color w:val="000000" w:themeColor="text1"/>
        </w:rPr>
        <w:t xml:space="preserve">w przypadku </w:t>
      </w:r>
      <w:r w:rsidRPr="006C3FC7">
        <w:rPr>
          <w:rFonts w:cstheme="minorHAnsi"/>
          <w:color w:val="000000" w:themeColor="text1"/>
        </w:rPr>
        <w:t xml:space="preserve">kradzieży </w:t>
      </w:r>
      <w:r w:rsidR="004E37E4">
        <w:rPr>
          <w:rFonts w:cstheme="minorHAnsi"/>
          <w:color w:val="000000" w:themeColor="text1"/>
        </w:rPr>
        <w:t>roślin</w:t>
      </w:r>
      <w:r w:rsidRPr="006C3FC7">
        <w:rPr>
          <w:rFonts w:cstheme="minorHAnsi"/>
          <w:color w:val="000000" w:themeColor="text1"/>
        </w:rPr>
        <w:t xml:space="preserve"> lub uszkodzenia </w:t>
      </w:r>
      <w:r w:rsidR="004E37E4">
        <w:rPr>
          <w:rFonts w:cstheme="minorHAnsi"/>
          <w:color w:val="000000" w:themeColor="text1"/>
        </w:rPr>
        <w:t>rabat</w:t>
      </w:r>
      <w:r w:rsidRPr="006C3FC7">
        <w:rPr>
          <w:rFonts w:cstheme="minorHAnsi"/>
          <w:color w:val="000000" w:themeColor="text1"/>
        </w:rPr>
        <w:t xml:space="preserve"> w wyniku aktów wandalizmu, kolizji drogowych lub ekstremalnych zjawisk pogodowych </w:t>
      </w:r>
      <w:bookmarkEnd w:id="0"/>
      <w:r w:rsidRPr="006C3FC7">
        <w:rPr>
          <w:rFonts w:cstheme="minorHAnsi"/>
          <w:color w:val="000000" w:themeColor="text1"/>
        </w:rPr>
        <w:t xml:space="preserve">z </w:t>
      </w:r>
      <w:r w:rsidRPr="006C3FC7">
        <w:rPr>
          <w:rFonts w:cstheme="minorHAnsi"/>
        </w:rPr>
        <w:t>zastrzeżeniem, że powyższe zdarzenia muszą być udokumentowane przez Wykonawcę, zgłoszone Zamawiającemu i potwierdzone przez Zamawiającego w terenie.</w:t>
      </w:r>
    </w:p>
    <w:p w14:paraId="02F7D9DC" w14:textId="3A7B1F57" w:rsidR="00382F3E" w:rsidRDefault="00382F3E" w:rsidP="009B7012">
      <w:pPr>
        <w:pStyle w:val="Akapitzlist"/>
        <w:numPr>
          <w:ilvl w:val="1"/>
          <w:numId w:val="5"/>
        </w:numPr>
        <w:spacing w:after="0" w:line="300" w:lineRule="auto"/>
        <w:contextualSpacing w:val="0"/>
        <w:rPr>
          <w:rFonts w:cstheme="minorHAnsi"/>
        </w:rPr>
      </w:pPr>
      <w:r w:rsidRPr="006C3FC7">
        <w:rPr>
          <w:rFonts w:cstheme="minorHAnsi"/>
        </w:rPr>
        <w:t>Zamawiający może wykonywać uprawnienia z tytułu gwarancji niezależnie od uprawnień z tytułu rękojmi za wady Przedmiotu umowy.</w:t>
      </w:r>
      <w:r w:rsidR="00134A8E">
        <w:rPr>
          <w:rFonts w:cstheme="minorHAnsi"/>
        </w:rPr>
        <w:t xml:space="preserve"> </w:t>
      </w:r>
      <w:r w:rsidR="00134A8E" w:rsidRPr="004E332D">
        <w:rPr>
          <w:rFonts w:cstheme="minorHAnsi"/>
        </w:rPr>
        <w:t>Ustala się okres rękojmi równy okresowi gwarancji.</w:t>
      </w:r>
    </w:p>
    <w:p w14:paraId="232E58C7" w14:textId="77777777" w:rsidR="002D1FAA" w:rsidRDefault="002D1FAA" w:rsidP="009B7012">
      <w:pPr>
        <w:pStyle w:val="Akapitzlist"/>
        <w:spacing w:after="0" w:line="300" w:lineRule="auto"/>
        <w:contextualSpacing w:val="0"/>
        <w:rPr>
          <w:rFonts w:cstheme="minorHAnsi"/>
        </w:rPr>
      </w:pPr>
    </w:p>
    <w:p w14:paraId="377011CF" w14:textId="77777777" w:rsidR="002D1FAA" w:rsidRDefault="002D1FAA" w:rsidP="009B7012">
      <w:pPr>
        <w:pStyle w:val="Akapitzlist"/>
        <w:spacing w:after="0" w:line="300" w:lineRule="auto"/>
        <w:ind w:left="426"/>
        <w:contextualSpacing w:val="0"/>
        <w:rPr>
          <w:rFonts w:cstheme="minorHAnsi"/>
        </w:rPr>
      </w:pPr>
      <w:r>
        <w:rPr>
          <w:rFonts w:cstheme="minorHAnsi"/>
        </w:rPr>
        <w:t>Załączniki:</w:t>
      </w:r>
    </w:p>
    <w:p w14:paraId="61680A77" w14:textId="5D80A277" w:rsidR="002D1FAA" w:rsidRDefault="002D1FAA" w:rsidP="009B7012">
      <w:pPr>
        <w:pStyle w:val="Akapitzlist"/>
        <w:numPr>
          <w:ilvl w:val="6"/>
          <w:numId w:val="5"/>
        </w:numPr>
        <w:spacing w:after="0" w:line="300" w:lineRule="auto"/>
        <w:ind w:left="851"/>
        <w:contextualSpacing w:val="0"/>
        <w:rPr>
          <w:rFonts w:cstheme="minorHAnsi"/>
        </w:rPr>
      </w:pPr>
      <w:r>
        <w:rPr>
          <w:rFonts w:cstheme="minorHAnsi"/>
        </w:rPr>
        <w:t xml:space="preserve">Wzór protokołu odbioru sadzenia </w:t>
      </w:r>
      <w:r w:rsidR="00583739">
        <w:rPr>
          <w:rFonts w:cstheme="minorHAnsi"/>
        </w:rPr>
        <w:t>roślin</w:t>
      </w:r>
      <w:r w:rsidR="00D90921">
        <w:rPr>
          <w:rFonts w:cstheme="minorHAnsi"/>
        </w:rPr>
        <w:t>;</w:t>
      </w:r>
    </w:p>
    <w:p w14:paraId="6F665005" w14:textId="2AE59283" w:rsidR="002D1FAA" w:rsidRDefault="002D1FAA" w:rsidP="009B7012">
      <w:pPr>
        <w:pStyle w:val="Akapitzlist"/>
        <w:numPr>
          <w:ilvl w:val="6"/>
          <w:numId w:val="5"/>
        </w:numPr>
        <w:spacing w:after="0" w:line="300" w:lineRule="auto"/>
        <w:ind w:left="851"/>
        <w:contextualSpacing w:val="0"/>
        <w:rPr>
          <w:rFonts w:cstheme="minorHAnsi"/>
        </w:rPr>
      </w:pPr>
      <w:r>
        <w:rPr>
          <w:rFonts w:cstheme="minorHAnsi"/>
        </w:rPr>
        <w:t>Wzór protokołu kontroli</w:t>
      </w:r>
      <w:r w:rsidR="00D90921">
        <w:rPr>
          <w:rFonts w:cstheme="minorHAnsi"/>
        </w:rPr>
        <w:t>;</w:t>
      </w:r>
    </w:p>
    <w:p w14:paraId="4318B306" w14:textId="443278EA" w:rsidR="002D1FAA" w:rsidRDefault="002D1FAA" w:rsidP="009B7012">
      <w:pPr>
        <w:pStyle w:val="Akapitzlist"/>
        <w:numPr>
          <w:ilvl w:val="6"/>
          <w:numId w:val="5"/>
        </w:numPr>
        <w:spacing w:after="0" w:line="300" w:lineRule="auto"/>
        <w:ind w:left="851"/>
        <w:contextualSpacing w:val="0"/>
        <w:rPr>
          <w:rFonts w:cstheme="minorHAnsi"/>
        </w:rPr>
      </w:pPr>
      <w:r>
        <w:rPr>
          <w:rFonts w:cstheme="minorHAnsi"/>
        </w:rPr>
        <w:t>Wzór raportu</w:t>
      </w:r>
      <w:r w:rsidR="00265943">
        <w:rPr>
          <w:rFonts w:cstheme="minorHAnsi"/>
        </w:rPr>
        <w:t xml:space="preserve"> miesięcznego</w:t>
      </w:r>
      <w:r>
        <w:rPr>
          <w:rFonts w:cstheme="minorHAnsi"/>
        </w:rPr>
        <w:t xml:space="preserve"> z pielęgnacji</w:t>
      </w:r>
      <w:r w:rsidR="00D90921">
        <w:rPr>
          <w:rFonts w:cstheme="minorHAnsi"/>
        </w:rPr>
        <w:t>;</w:t>
      </w:r>
    </w:p>
    <w:p w14:paraId="2598B38A" w14:textId="5F55943B" w:rsidR="002D1FAA" w:rsidRDefault="002D1FAA" w:rsidP="009B7012">
      <w:pPr>
        <w:pStyle w:val="Akapitzlist"/>
        <w:numPr>
          <w:ilvl w:val="6"/>
          <w:numId w:val="5"/>
        </w:numPr>
        <w:spacing w:after="0" w:line="300" w:lineRule="auto"/>
        <w:ind w:left="851"/>
        <w:contextualSpacing w:val="0"/>
        <w:rPr>
          <w:rFonts w:cstheme="minorHAnsi"/>
        </w:rPr>
      </w:pPr>
      <w:r>
        <w:rPr>
          <w:rFonts w:cstheme="minorHAnsi"/>
        </w:rPr>
        <w:t>Wzór protokołu odbioru końcowego</w:t>
      </w:r>
      <w:r w:rsidR="00D90921">
        <w:rPr>
          <w:rFonts w:cstheme="minorHAnsi"/>
        </w:rPr>
        <w:t>.</w:t>
      </w:r>
    </w:p>
    <w:p w14:paraId="437AAD0B" w14:textId="77777777" w:rsidR="002D1FAA" w:rsidRPr="006C3FC7" w:rsidRDefault="002D1FAA" w:rsidP="00473497">
      <w:pPr>
        <w:pStyle w:val="Akapitzlist"/>
        <w:spacing w:before="120" w:after="0" w:line="300" w:lineRule="auto"/>
        <w:contextualSpacing w:val="0"/>
        <w:rPr>
          <w:rFonts w:cstheme="minorHAnsi"/>
        </w:rPr>
      </w:pPr>
    </w:p>
    <w:p w14:paraId="1F46CB60" w14:textId="77777777" w:rsidR="009746EA" w:rsidRPr="0060262B" w:rsidRDefault="009746EA" w:rsidP="00473497">
      <w:pPr>
        <w:tabs>
          <w:tab w:val="left" w:pos="2126"/>
        </w:tabs>
        <w:spacing w:before="120" w:after="0" w:line="300" w:lineRule="auto"/>
        <w:rPr>
          <w:rFonts w:asciiTheme="minorHAnsi" w:hAnsiTheme="minorHAnsi" w:cstheme="minorHAnsi"/>
        </w:rPr>
      </w:pPr>
    </w:p>
    <w:sectPr w:rsidR="009746EA" w:rsidRPr="0060262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B6067" w14:textId="77777777" w:rsidR="00B14E07" w:rsidRDefault="00B14E07" w:rsidP="00AC06F2">
      <w:pPr>
        <w:spacing w:after="0" w:line="240" w:lineRule="auto"/>
      </w:pPr>
      <w:r>
        <w:separator/>
      </w:r>
    </w:p>
  </w:endnote>
  <w:endnote w:type="continuationSeparator" w:id="0">
    <w:p w14:paraId="6A162FF8" w14:textId="77777777" w:rsidR="00B14E07" w:rsidRDefault="00B14E07" w:rsidP="00AC0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479872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4C9BEF" w14:textId="6519447B" w:rsidR="00A70140" w:rsidRDefault="00A7014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r w:rsidRPr="00A70140">
              <w:t xml:space="preserve">z </w:t>
            </w:r>
            <w:r w:rsidRPr="007631D8">
              <w:rPr>
                <w:sz w:val="24"/>
                <w:szCs w:val="24"/>
              </w:rPr>
              <w:fldChar w:fldCharType="begin"/>
            </w:r>
            <w:r w:rsidRPr="007631D8">
              <w:instrText>NUMPAGES</w:instrText>
            </w:r>
            <w:r w:rsidRPr="007631D8">
              <w:rPr>
                <w:sz w:val="24"/>
                <w:szCs w:val="24"/>
              </w:rPr>
              <w:fldChar w:fldCharType="separate"/>
            </w:r>
            <w:r w:rsidRPr="007631D8">
              <w:t>2</w:t>
            </w:r>
            <w:r w:rsidRPr="007631D8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0759A8F1" w14:textId="77777777" w:rsidR="00A70140" w:rsidRDefault="00A701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52D9F" w14:textId="77777777" w:rsidR="00B14E07" w:rsidRDefault="00B14E07" w:rsidP="00AC06F2">
      <w:pPr>
        <w:spacing w:after="0" w:line="240" w:lineRule="auto"/>
      </w:pPr>
      <w:r>
        <w:separator/>
      </w:r>
    </w:p>
  </w:footnote>
  <w:footnote w:type="continuationSeparator" w:id="0">
    <w:p w14:paraId="429B6FCF" w14:textId="77777777" w:rsidR="00B14E07" w:rsidRDefault="00B14E07" w:rsidP="00AC0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48740" w14:textId="4A38C12B" w:rsidR="00AC06F2" w:rsidRDefault="00AC06F2" w:rsidP="00AC06F2">
    <w:pPr>
      <w:pStyle w:val="Nagwek"/>
      <w:jc w:val="right"/>
    </w:pPr>
    <w:r>
      <w:t>Załącznik nr 3 do Umowy</w:t>
    </w:r>
    <w:r w:rsidR="004D1011">
      <w:t>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37DD8"/>
    <w:multiLevelType w:val="hybridMultilevel"/>
    <w:tmpl w:val="2D30E4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E6DFB"/>
    <w:multiLevelType w:val="hybridMultilevel"/>
    <w:tmpl w:val="F766C69A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0F42026E"/>
    <w:multiLevelType w:val="multilevel"/>
    <w:tmpl w:val="040A4F56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eastAsiaTheme="minorHAnsi" w:hAnsiTheme="minorHAnsi" w:cstheme="minorHAnsi"/>
        <w:b w:val="0"/>
        <w:bCs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b w:val="0"/>
        <w:bCs w:val="0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9494318"/>
    <w:multiLevelType w:val="hybridMultilevel"/>
    <w:tmpl w:val="15A0D7D6"/>
    <w:lvl w:ilvl="0" w:tplc="FFFFFFFF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D5D3039"/>
    <w:multiLevelType w:val="hybridMultilevel"/>
    <w:tmpl w:val="69B4BF12"/>
    <w:lvl w:ilvl="0" w:tplc="185E22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13C2D2F"/>
    <w:multiLevelType w:val="hybridMultilevel"/>
    <w:tmpl w:val="2C7C1B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C1922"/>
    <w:multiLevelType w:val="hybridMultilevel"/>
    <w:tmpl w:val="BB428070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40077BE6"/>
    <w:multiLevelType w:val="hybridMultilevel"/>
    <w:tmpl w:val="DC9AA9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2529B5"/>
    <w:multiLevelType w:val="hybridMultilevel"/>
    <w:tmpl w:val="6B38D6B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3555093"/>
    <w:multiLevelType w:val="hybridMultilevel"/>
    <w:tmpl w:val="A672FA9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C4D5DB7"/>
    <w:multiLevelType w:val="multilevel"/>
    <w:tmpl w:val="046E6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7F3353"/>
    <w:multiLevelType w:val="hybridMultilevel"/>
    <w:tmpl w:val="67ACBCD6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575C28A5"/>
    <w:multiLevelType w:val="hybridMultilevel"/>
    <w:tmpl w:val="0ACECE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EF35115"/>
    <w:multiLevelType w:val="hybridMultilevel"/>
    <w:tmpl w:val="AB0424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8D2DF4"/>
    <w:multiLevelType w:val="hybridMultilevel"/>
    <w:tmpl w:val="277E91E4"/>
    <w:lvl w:ilvl="0" w:tplc="04150017">
      <w:start w:val="1"/>
      <w:numFmt w:val="lowerLetter"/>
      <w:lvlText w:val="%1)"/>
      <w:lvlJc w:val="left"/>
      <w:pPr>
        <w:ind w:left="2193" w:hanging="360"/>
      </w:pPr>
    </w:lvl>
    <w:lvl w:ilvl="1" w:tplc="04150019" w:tentative="1">
      <w:start w:val="1"/>
      <w:numFmt w:val="lowerLetter"/>
      <w:lvlText w:val="%2."/>
      <w:lvlJc w:val="left"/>
      <w:pPr>
        <w:ind w:left="2913" w:hanging="360"/>
      </w:pPr>
    </w:lvl>
    <w:lvl w:ilvl="2" w:tplc="0415001B" w:tentative="1">
      <w:start w:val="1"/>
      <w:numFmt w:val="lowerRoman"/>
      <w:lvlText w:val="%3."/>
      <w:lvlJc w:val="right"/>
      <w:pPr>
        <w:ind w:left="3633" w:hanging="180"/>
      </w:pPr>
    </w:lvl>
    <w:lvl w:ilvl="3" w:tplc="0415000F" w:tentative="1">
      <w:start w:val="1"/>
      <w:numFmt w:val="decimal"/>
      <w:lvlText w:val="%4."/>
      <w:lvlJc w:val="left"/>
      <w:pPr>
        <w:ind w:left="4353" w:hanging="360"/>
      </w:pPr>
    </w:lvl>
    <w:lvl w:ilvl="4" w:tplc="04150019" w:tentative="1">
      <w:start w:val="1"/>
      <w:numFmt w:val="lowerLetter"/>
      <w:lvlText w:val="%5."/>
      <w:lvlJc w:val="left"/>
      <w:pPr>
        <w:ind w:left="5073" w:hanging="360"/>
      </w:pPr>
    </w:lvl>
    <w:lvl w:ilvl="5" w:tplc="0415001B" w:tentative="1">
      <w:start w:val="1"/>
      <w:numFmt w:val="lowerRoman"/>
      <w:lvlText w:val="%6."/>
      <w:lvlJc w:val="right"/>
      <w:pPr>
        <w:ind w:left="5793" w:hanging="180"/>
      </w:pPr>
    </w:lvl>
    <w:lvl w:ilvl="6" w:tplc="0415000F" w:tentative="1">
      <w:start w:val="1"/>
      <w:numFmt w:val="decimal"/>
      <w:lvlText w:val="%7."/>
      <w:lvlJc w:val="left"/>
      <w:pPr>
        <w:ind w:left="6513" w:hanging="360"/>
      </w:pPr>
    </w:lvl>
    <w:lvl w:ilvl="7" w:tplc="04150019" w:tentative="1">
      <w:start w:val="1"/>
      <w:numFmt w:val="lowerLetter"/>
      <w:lvlText w:val="%8."/>
      <w:lvlJc w:val="left"/>
      <w:pPr>
        <w:ind w:left="7233" w:hanging="360"/>
      </w:pPr>
    </w:lvl>
    <w:lvl w:ilvl="8" w:tplc="0415001B" w:tentative="1">
      <w:start w:val="1"/>
      <w:numFmt w:val="lowerRoman"/>
      <w:lvlText w:val="%9."/>
      <w:lvlJc w:val="right"/>
      <w:pPr>
        <w:ind w:left="7953" w:hanging="180"/>
      </w:pPr>
    </w:lvl>
  </w:abstractNum>
  <w:abstractNum w:abstractNumId="15" w15:restartNumberingAfterBreak="0">
    <w:nsid w:val="78A47A5B"/>
    <w:multiLevelType w:val="hybridMultilevel"/>
    <w:tmpl w:val="A5D676FC"/>
    <w:lvl w:ilvl="0" w:tplc="D1A09F7A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8FA6B77"/>
    <w:multiLevelType w:val="hybridMultilevel"/>
    <w:tmpl w:val="455A11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7" w15:restartNumberingAfterBreak="0">
    <w:nsid w:val="7EC774D8"/>
    <w:multiLevelType w:val="hybridMultilevel"/>
    <w:tmpl w:val="15A0D7D6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F134F34"/>
    <w:multiLevelType w:val="hybridMultilevel"/>
    <w:tmpl w:val="9BB2A776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 w16cid:durableId="2070300845">
    <w:abstractNumId w:val="18"/>
  </w:num>
  <w:num w:numId="2" w16cid:durableId="248122494">
    <w:abstractNumId w:val="15"/>
  </w:num>
  <w:num w:numId="3" w16cid:durableId="150483238">
    <w:abstractNumId w:val="16"/>
  </w:num>
  <w:num w:numId="4" w16cid:durableId="1425152783">
    <w:abstractNumId w:val="10"/>
  </w:num>
  <w:num w:numId="5" w16cid:durableId="405029238">
    <w:abstractNumId w:val="2"/>
  </w:num>
  <w:num w:numId="6" w16cid:durableId="874657980">
    <w:abstractNumId w:val="6"/>
  </w:num>
  <w:num w:numId="7" w16cid:durableId="557207377">
    <w:abstractNumId w:val="4"/>
  </w:num>
  <w:num w:numId="8" w16cid:durableId="1534615277">
    <w:abstractNumId w:val="0"/>
  </w:num>
  <w:num w:numId="9" w16cid:durableId="1265504367">
    <w:abstractNumId w:val="5"/>
  </w:num>
  <w:num w:numId="10" w16cid:durableId="1306623009">
    <w:abstractNumId w:val="11"/>
  </w:num>
  <w:num w:numId="11" w16cid:durableId="2000884406">
    <w:abstractNumId w:val="1"/>
  </w:num>
  <w:num w:numId="12" w16cid:durableId="347100380">
    <w:abstractNumId w:val="8"/>
  </w:num>
  <w:num w:numId="13" w16cid:durableId="2037584938">
    <w:abstractNumId w:val="7"/>
  </w:num>
  <w:num w:numId="14" w16cid:durableId="830293652">
    <w:abstractNumId w:val="13"/>
  </w:num>
  <w:num w:numId="15" w16cid:durableId="2035383830">
    <w:abstractNumId w:val="12"/>
  </w:num>
  <w:num w:numId="16" w16cid:durableId="1844667627">
    <w:abstractNumId w:val="14"/>
  </w:num>
  <w:num w:numId="17" w16cid:durableId="1478568675">
    <w:abstractNumId w:val="17"/>
  </w:num>
  <w:num w:numId="18" w16cid:durableId="894199082">
    <w:abstractNumId w:val="3"/>
  </w:num>
  <w:num w:numId="19" w16cid:durableId="1336396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5C5"/>
    <w:rsid w:val="00001709"/>
    <w:rsid w:val="000176A4"/>
    <w:rsid w:val="0004192B"/>
    <w:rsid w:val="000C06F2"/>
    <w:rsid w:val="000F2534"/>
    <w:rsid w:val="00102568"/>
    <w:rsid w:val="00102F95"/>
    <w:rsid w:val="00106AD9"/>
    <w:rsid w:val="00107B20"/>
    <w:rsid w:val="00122D6A"/>
    <w:rsid w:val="00134A8E"/>
    <w:rsid w:val="001453A3"/>
    <w:rsid w:val="00164485"/>
    <w:rsid w:val="0019752B"/>
    <w:rsid w:val="001A51CD"/>
    <w:rsid w:val="001B1C3B"/>
    <w:rsid w:val="001D226D"/>
    <w:rsid w:val="001F3E58"/>
    <w:rsid w:val="00206225"/>
    <w:rsid w:val="002073B3"/>
    <w:rsid w:val="00220F17"/>
    <w:rsid w:val="00242292"/>
    <w:rsid w:val="00265943"/>
    <w:rsid w:val="00295ACF"/>
    <w:rsid w:val="002A55F9"/>
    <w:rsid w:val="002B6E2D"/>
    <w:rsid w:val="002D1FAA"/>
    <w:rsid w:val="002D4F37"/>
    <w:rsid w:val="002F41D8"/>
    <w:rsid w:val="002F46D8"/>
    <w:rsid w:val="00314C43"/>
    <w:rsid w:val="00323D5B"/>
    <w:rsid w:val="0034200C"/>
    <w:rsid w:val="00382F3E"/>
    <w:rsid w:val="003D38DC"/>
    <w:rsid w:val="003F1E41"/>
    <w:rsid w:val="00402199"/>
    <w:rsid w:val="004023F9"/>
    <w:rsid w:val="0040718C"/>
    <w:rsid w:val="0042305D"/>
    <w:rsid w:val="0042476C"/>
    <w:rsid w:val="00426E95"/>
    <w:rsid w:val="00426FEF"/>
    <w:rsid w:val="00434A9D"/>
    <w:rsid w:val="0043756E"/>
    <w:rsid w:val="00473497"/>
    <w:rsid w:val="004749B4"/>
    <w:rsid w:val="00480F1E"/>
    <w:rsid w:val="004D1011"/>
    <w:rsid w:val="004E37E4"/>
    <w:rsid w:val="004F28EA"/>
    <w:rsid w:val="0051406A"/>
    <w:rsid w:val="00527E6D"/>
    <w:rsid w:val="00564CB9"/>
    <w:rsid w:val="00583739"/>
    <w:rsid w:val="005B4A69"/>
    <w:rsid w:val="005C3DA6"/>
    <w:rsid w:val="005E3809"/>
    <w:rsid w:val="0060262B"/>
    <w:rsid w:val="00602B6B"/>
    <w:rsid w:val="006122D7"/>
    <w:rsid w:val="006309A4"/>
    <w:rsid w:val="00631F1A"/>
    <w:rsid w:val="006A2A0F"/>
    <w:rsid w:val="006A66F7"/>
    <w:rsid w:val="006C0BC6"/>
    <w:rsid w:val="006C509B"/>
    <w:rsid w:val="006F705F"/>
    <w:rsid w:val="00720D0D"/>
    <w:rsid w:val="00721FEC"/>
    <w:rsid w:val="00760D3D"/>
    <w:rsid w:val="007631D8"/>
    <w:rsid w:val="00765601"/>
    <w:rsid w:val="007667B1"/>
    <w:rsid w:val="00772A9D"/>
    <w:rsid w:val="007B76CD"/>
    <w:rsid w:val="007F3B1F"/>
    <w:rsid w:val="008075C7"/>
    <w:rsid w:val="00824173"/>
    <w:rsid w:val="008A4DCB"/>
    <w:rsid w:val="008D1D69"/>
    <w:rsid w:val="0091365C"/>
    <w:rsid w:val="00920CC9"/>
    <w:rsid w:val="009260AB"/>
    <w:rsid w:val="009319A9"/>
    <w:rsid w:val="009426D3"/>
    <w:rsid w:val="009746EA"/>
    <w:rsid w:val="00997F1D"/>
    <w:rsid w:val="009B1D49"/>
    <w:rsid w:val="009B7012"/>
    <w:rsid w:val="009C7CD2"/>
    <w:rsid w:val="009E57CD"/>
    <w:rsid w:val="009F4228"/>
    <w:rsid w:val="00A55DF2"/>
    <w:rsid w:val="00A60647"/>
    <w:rsid w:val="00A70140"/>
    <w:rsid w:val="00A74622"/>
    <w:rsid w:val="00A74635"/>
    <w:rsid w:val="00A94E31"/>
    <w:rsid w:val="00AC06F2"/>
    <w:rsid w:val="00AE2501"/>
    <w:rsid w:val="00B00C4E"/>
    <w:rsid w:val="00B14E07"/>
    <w:rsid w:val="00B448BB"/>
    <w:rsid w:val="00B46115"/>
    <w:rsid w:val="00B84507"/>
    <w:rsid w:val="00B9061F"/>
    <w:rsid w:val="00BB144F"/>
    <w:rsid w:val="00BB705F"/>
    <w:rsid w:val="00BD5F33"/>
    <w:rsid w:val="00BF3A20"/>
    <w:rsid w:val="00BF7D6B"/>
    <w:rsid w:val="00C45A9C"/>
    <w:rsid w:val="00C468D3"/>
    <w:rsid w:val="00C66755"/>
    <w:rsid w:val="00C702A6"/>
    <w:rsid w:val="00C759CB"/>
    <w:rsid w:val="00C975AC"/>
    <w:rsid w:val="00CF31D4"/>
    <w:rsid w:val="00CF6EA1"/>
    <w:rsid w:val="00D005DB"/>
    <w:rsid w:val="00D33677"/>
    <w:rsid w:val="00D63BD1"/>
    <w:rsid w:val="00D90921"/>
    <w:rsid w:val="00DE5A26"/>
    <w:rsid w:val="00E3261B"/>
    <w:rsid w:val="00EA175B"/>
    <w:rsid w:val="00ED01E6"/>
    <w:rsid w:val="00EE1B51"/>
    <w:rsid w:val="00F1212B"/>
    <w:rsid w:val="00F137A1"/>
    <w:rsid w:val="00F259A5"/>
    <w:rsid w:val="00F27033"/>
    <w:rsid w:val="00F445C5"/>
    <w:rsid w:val="00F76291"/>
    <w:rsid w:val="00FA088E"/>
    <w:rsid w:val="00FB1A42"/>
    <w:rsid w:val="00FB2F65"/>
    <w:rsid w:val="00FC1F3A"/>
    <w:rsid w:val="00FC2061"/>
    <w:rsid w:val="00FD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B472D"/>
  <w15:chartTrackingRefBased/>
  <w15:docId w15:val="{C7F5DC90-993F-4222-B044-D02D12577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240" w:after="24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1FEC"/>
    <w:pPr>
      <w:spacing w:before="0" w:after="200" w:line="276" w:lineRule="auto"/>
    </w:pPr>
    <w:rPr>
      <w:rFonts w:ascii="Calibri" w:eastAsia="Calibri" w:hAnsi="Calibri" w:cs="Calibri"/>
      <w:color w:val="00000A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B84507"/>
    <w:pPr>
      <w:keepNext/>
      <w:keepLines/>
      <w:outlineLvl w:val="0"/>
    </w:pPr>
    <w:rPr>
      <w:rFonts w:eastAsiaTheme="majorEastAsia" w:cstheme="minorHAnsi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45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45C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45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45C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45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45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45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45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4507"/>
    <w:rPr>
      <w:rFonts w:eastAsiaTheme="majorEastAsia" w:cstheme="minorHAns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45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45C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45C5"/>
    <w:rPr>
      <w:rFonts w:eastAsiaTheme="majorEastAsia" w:cstheme="majorBidi"/>
      <w:i/>
      <w:iCs/>
      <w:color w:val="2F5496" w:themeColor="accent1" w:themeShade="BF"/>
      <w:sz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45C5"/>
    <w:rPr>
      <w:rFonts w:eastAsiaTheme="majorEastAsia" w:cstheme="majorBidi"/>
      <w:color w:val="2F5496" w:themeColor="accent1" w:themeShade="BF"/>
      <w:sz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45C5"/>
    <w:rPr>
      <w:rFonts w:eastAsiaTheme="majorEastAsia" w:cstheme="majorBidi"/>
      <w:i/>
      <w:iCs/>
      <w:color w:val="595959" w:themeColor="text1" w:themeTint="A6"/>
      <w:sz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45C5"/>
    <w:rPr>
      <w:rFonts w:eastAsiaTheme="majorEastAsia" w:cstheme="majorBidi"/>
      <w:color w:val="595959" w:themeColor="text1" w:themeTint="A6"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45C5"/>
    <w:rPr>
      <w:rFonts w:eastAsiaTheme="majorEastAsia" w:cstheme="majorBidi"/>
      <w:i/>
      <w:iCs/>
      <w:color w:val="272727" w:themeColor="text1" w:themeTint="D8"/>
      <w:sz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45C5"/>
    <w:rPr>
      <w:rFonts w:eastAsiaTheme="majorEastAsia" w:cstheme="majorBidi"/>
      <w:color w:val="272727" w:themeColor="text1" w:themeTint="D8"/>
      <w:sz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F445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45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45C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445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445C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45C5"/>
    <w:rPr>
      <w:i/>
      <w:iCs/>
      <w:color w:val="404040" w:themeColor="text1" w:themeTint="BF"/>
      <w:sz w:val="22"/>
    </w:rPr>
  </w:style>
  <w:style w:type="paragraph" w:styleId="Akapitzlist">
    <w:name w:val="List Paragraph"/>
    <w:aliases w:val="Podsis rysunku,normalny tekst,List Paragraph,Numerowanie,Akapit z listą BS,Kolorowa lista — akcent 11,EPL lista punktowana z wyrózneniem,A_wyliczenie,K-P_odwolanie,Akapit z listą5,maz_wyliczenie,opis dzialania,Preambuła,Akapit z listą 1,L"/>
    <w:basedOn w:val="Normalny"/>
    <w:link w:val="AkapitzlistZnak"/>
    <w:uiPriority w:val="34"/>
    <w:qFormat/>
    <w:rsid w:val="00F445C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445C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45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45C5"/>
    <w:rPr>
      <w:i/>
      <w:iCs/>
      <w:color w:val="2F5496" w:themeColor="accent1" w:themeShade="BF"/>
      <w:sz w:val="22"/>
    </w:rPr>
  </w:style>
  <w:style w:type="character" w:styleId="Odwoanieintensywne">
    <w:name w:val="Intense Reference"/>
    <w:basedOn w:val="Domylnaczcionkaakapitu"/>
    <w:uiPriority w:val="32"/>
    <w:qFormat/>
    <w:rsid w:val="00F445C5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uiPriority w:val="99"/>
    <w:qFormat/>
    <w:rsid w:val="00721FEC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721FEC"/>
    <w:rPr>
      <w:rFonts w:cs="Calibri"/>
    </w:rPr>
  </w:style>
  <w:style w:type="character" w:customStyle="1" w:styleId="AkapitzlistZnak">
    <w:name w:val="Akapit z listą Znak"/>
    <w:aliases w:val="Podsis rysunku Znak,normalny tekst Znak,List Paragraph Znak,Numerowanie Znak,Akapit z listą BS Znak,Kolorowa lista — akcent 11 Znak,EPL lista punktowana z wyrózneniem Znak,A_wyliczenie Znak,K-P_odwolanie Znak,Akapit z listą5 Znak"/>
    <w:link w:val="Akapitzlist"/>
    <w:uiPriority w:val="34"/>
    <w:qFormat/>
    <w:rsid w:val="00721FEC"/>
    <w:rPr>
      <w:sz w:val="22"/>
    </w:rPr>
  </w:style>
  <w:style w:type="paragraph" w:styleId="Tekstkomentarza">
    <w:name w:val="annotation text"/>
    <w:basedOn w:val="Normalny"/>
    <w:link w:val="TekstkomentarzaZnak"/>
    <w:uiPriority w:val="99"/>
    <w:qFormat/>
    <w:rsid w:val="00721FEC"/>
    <w:rPr>
      <w:rFonts w:asciiTheme="minorHAnsi" w:eastAsiaTheme="minorHAnsi" w:hAnsiTheme="minorHAnsi"/>
      <w:color w:val="auto"/>
      <w:kern w:val="2"/>
      <w:sz w:val="24"/>
      <w:szCs w:val="24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721FEC"/>
    <w:rPr>
      <w:rFonts w:ascii="Calibri" w:eastAsia="Calibri" w:hAnsi="Calibri" w:cs="Calibri"/>
      <w:color w:val="00000A"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C0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06F2"/>
    <w:rPr>
      <w:rFonts w:ascii="Calibri" w:eastAsia="Calibri" w:hAnsi="Calibri" w:cs="Calibri"/>
      <w:color w:val="00000A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C0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06F2"/>
    <w:rPr>
      <w:rFonts w:ascii="Calibri" w:eastAsia="Calibri" w:hAnsi="Calibri" w:cs="Calibri"/>
      <w:color w:val="00000A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1B1C3B"/>
    <w:pPr>
      <w:spacing w:before="0" w:after="0" w:line="240" w:lineRule="auto"/>
    </w:pPr>
    <w:rPr>
      <w:rFonts w:ascii="Calibri" w:eastAsia="Calibri" w:hAnsi="Calibri" w:cs="Calibri"/>
      <w:color w:val="00000A"/>
      <w:kern w:val="0"/>
      <w:sz w:val="22"/>
      <w:szCs w:val="22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4A69"/>
    <w:pPr>
      <w:spacing w:line="240" w:lineRule="auto"/>
    </w:pPr>
    <w:rPr>
      <w:rFonts w:ascii="Calibri" w:eastAsia="Calibri" w:hAnsi="Calibri"/>
      <w:b/>
      <w:bCs/>
      <w:color w:val="00000A"/>
      <w:kern w:val="0"/>
      <w:sz w:val="20"/>
      <w:szCs w:val="20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4A69"/>
    <w:rPr>
      <w:rFonts w:ascii="Calibri" w:eastAsia="Calibri" w:hAnsi="Calibri" w:cs="Calibri"/>
      <w:b/>
      <w:bCs/>
      <w:color w:val="00000A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707F0-238E-4B43-A727-88537411B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2042</Words>
  <Characters>12254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Gryz Justyna (ZZW)</cp:lastModifiedBy>
  <cp:revision>2</cp:revision>
  <dcterms:created xsi:type="dcterms:W3CDTF">2025-11-20T14:41:00Z</dcterms:created>
  <dcterms:modified xsi:type="dcterms:W3CDTF">2025-11-20T14:41:00Z</dcterms:modified>
</cp:coreProperties>
</file>